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daylight saving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acting under the exemption provisions of Section 3(a), Uniform Time Act of 1966 (15 U.S.C. Section 260a(a)), is exempt from the provisions of that law that establish daylight saving time.  The exemption provided by this subsection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November 4, 2019, to coincide with the end of daylight saving time for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