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86R13159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Minjarez, Miller, Klick, Clardy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transitional living services program for certain youth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264.121(a-2) and (f), Family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experiential life-skills training under Subsection (a-1) must include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financial literacy education program </w:t>
      </w:r>
      <w:r>
        <w:rPr>
          <w:u w:val="single"/>
        </w:rPr>
        <w:t xml:space="preserve">developed in collaboration with the Office of Consumer Credit Commissioner and the State Securities Board</w:t>
      </w:r>
      <w:r>
        <w:t xml:space="preserve">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includes instruction on: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obtaining and interpreting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protecting, repairing, and improving a credit score;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 xml:space="preserve">
        <w:t> </w:t>
      </w:r>
      <w:r>
        <w:t xml:space="preserve">[</w:t>
      </w:r>
      <w:r>
        <w:rPr>
          <w:strike/>
        </w:rPr>
        <w:t xml:space="preserve">(C)</w:t>
      </w:r>
      <w:r>
        <w:t xml:space="preserve">]</w:t>
      </w:r>
      <w:r xml:space="preserve">
        <w:t> </w:t>
      </w:r>
      <w:r xml:space="preserve">
        <w:t> </w:t>
      </w:r>
      <w:r>
        <w:t xml:space="preserve">avoiding predatory lending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 xml:space="preserve">
        <w:t> </w:t>
      </w:r>
      <w:r>
        <w:t xml:space="preserve">[</w:t>
      </w:r>
      <w:r>
        <w:rPr>
          <w:strike/>
        </w:rPr>
        <w:t xml:space="preserve">(D)</w:t>
      </w:r>
      <w:r>
        <w:t xml:space="preserve">]</w:t>
      </w:r>
      <w:r xml:space="preserve">
        <w:t> </w:t>
      </w:r>
      <w:r xml:space="preserve">
        <w:t> </w:t>
      </w:r>
      <w:r>
        <w:t xml:space="preserve">saving money and accomplishing financial goals through prudent financial management practices;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(E)</w:t>
      </w:r>
      <w:r>
        <w:t xml:space="preserve">]</w:t>
      </w:r>
      <w:r xml:space="preserve">
        <w:t> </w:t>
      </w:r>
      <w:r xml:space="preserve">
        <w:t> </w:t>
      </w:r>
      <w:r>
        <w:t xml:space="preserve">using basic banking and accounting skills, including balancing a checkbook;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 xml:space="preserve">
        <w:t> </w:t>
      </w:r>
      <w:r>
        <w:t xml:space="preserve">[</w:t>
      </w:r>
      <w:r>
        <w:rPr>
          <w:strike/>
        </w:rPr>
        <w:t xml:space="preserve">(F)</w:t>
      </w:r>
      <w:r>
        <w:t xml:space="preserve">]</w:t>
      </w:r>
      <w:r xml:space="preserve">
        <w:t> </w:t>
      </w:r>
      <w:r xml:space="preserve">
        <w:t> </w:t>
      </w:r>
      <w:r>
        <w:t xml:space="preserve">using debit and credit cards responsibly;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(vii)</w:t>
      </w:r>
      <w:r xml:space="preserve">
        <w:t> </w:t>
      </w:r>
      <w:r>
        <w:t xml:space="preserve">[</w:t>
      </w:r>
      <w:r>
        <w:rPr>
          <w:strike/>
        </w:rPr>
        <w:t xml:space="preserve">(G)</w:t>
      </w:r>
      <w:r>
        <w:t xml:space="preserve">]</w:t>
      </w:r>
      <w:r xml:space="preserve">
        <w:t> </w:t>
      </w:r>
      <w:r xml:space="preserve">
        <w:t> </w:t>
      </w:r>
      <w:r>
        <w:t xml:space="preserve">understanding a paycheck and items withheld from a paycheck;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understanding the time requirements and process for filing federal taxes;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(ix)</w:t>
      </w:r>
      <w:r xml:space="preserve">
        <w:t> </w:t>
      </w:r>
      <w:r>
        <w:t xml:space="preserve">[</w:t>
      </w:r>
      <w:r>
        <w:rPr>
          <w:strike/>
        </w:rPr>
        <w:t xml:space="preserve">(H)</w:t>
      </w:r>
      <w:r>
        <w:t xml:space="preserve">]</w:t>
      </w:r>
      <w:r xml:space="preserve">
        <w:t> </w:t>
      </w:r>
      <w:r xml:space="preserve">
        <w:t> </w:t>
      </w:r>
      <w:r>
        <w:t xml:space="preserve">protecting financial, credit, and </w:t>
      </w:r>
      <w:r>
        <w:rPr>
          <w:u w:val="single"/>
        </w:rPr>
        <w:t xml:space="preserve">personally</w:t>
      </w:r>
      <w:r>
        <w:t xml:space="preserve"> identifying information in personal and professional relationships </w:t>
      </w:r>
      <w:r>
        <w:rPr>
          <w:u w:val="single"/>
        </w:rPr>
        <w:t xml:space="preserve">and online</w:t>
      </w:r>
      <w:r>
        <w:t xml:space="preserve">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forms of identity and credit theft;</w:t>
      </w:r>
      <w:r>
        <w:t xml:space="preserve"> </w:t>
      </w:r>
      <w:r>
        <w:t xml:space="preserve">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(xi)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insurance to protect against the risk of financial loss;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assists a youth who has a source of income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 xml:space="preserve">
        <w:t> </w:t>
      </w:r>
      <w:r>
        <w:t xml:space="preserve">establish a savings plan and, if available, a savings account that the youth can independently manage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prepare a monthly budget that includes the following expenses: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rent based on the monthly rent for an apartment advertised for lease during the preceding month;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utilities based on a reasonable utility bill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telephone service based on a reasonable bill for telephone service in the area in which the youth resides;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Internet service based on a reasonable bill for Internet service in the area in which the youth resides; and</w:t>
      </w:r>
    </w:p>
    <w:p w:rsidR="003F3435" w:rsidRDefault="0032493E">
      <w:pPr>
        <w:spacing w:line="480" w:lineRule="auto"/>
        <w:ind w:firstLine="360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reasonable monthly expenses;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youth who are 17 years of age or older, lessons related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insurance, including applying for and obtaining automobile insurance and residential property insurance, including tenants insurance;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civic engagement, including the process for registering to vote, the places to vote, and resources for information regarding upcoming elections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shall require a person with whom the department contracts for transitional living services for foster youth to provide or assist youth in obtaining: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housing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job training and employment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college preparation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services that will assist youth in obtaining a general education development certificate;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services that will assist youth in developing skills in food preparation;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nutrition education that promotes healthy food choices;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savings or checking account if the youth is at least 18 years of age and has a source of income;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services;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literacy education and civic engagement lessons required under Subsection (a-2);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 xml:space="preserve">
        <w:t> </w:t>
      </w:r>
      <w:r>
        <w:t xml:space="preserve">[</w:t>
      </w:r>
      <w:r>
        <w:rPr>
          <w:strike/>
        </w:rPr>
        <w:t xml:space="preserve">(8)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appropriate transitional living service identified by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person who enters into a contract with the Department of Family and Protective Services to provide transitional living services for foster youth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