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transitional living services program for certain youth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264.121(a-2) and (f),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The experiential life-skills training under Subsection (a-1) must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financial literacy education program </w:t>
      </w:r>
      <w:r>
        <w:rPr>
          <w:u w:val="single"/>
        </w:rPr>
        <w:t xml:space="preserve">developed in collaboration with the Office of Consumer Credit Commissioner and the State Securities Board</w:t>
      </w:r>
      <w:r>
        <w:t xml:space="preserve">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includes instruction 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obtaining and interpreting a credit score;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protecting, repairing, and improving a credit score;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avoiding predatory lending practices;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saving money and accomplishing financial goals through prudent financial management practices;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using basic banking and accounting skills, including balancing a checkbook;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using debit and credit cards responsibly;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understanding a paycheck and items withheld from a paycheck;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understanding the time requirements and process for filing federal taxes;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protecting financial, credit, and </w:t>
      </w:r>
      <w:r>
        <w:rPr>
          <w:u w:val="single"/>
        </w:rPr>
        <w:t xml:space="preserve">personally</w:t>
      </w:r>
      <w:r>
        <w:t xml:space="preserve"> identifying information in personal and professional relationships </w:t>
      </w:r>
      <w:r>
        <w:rPr>
          <w:u w:val="single"/>
        </w:rPr>
        <w:t xml:space="preserve">and online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forms of identity and credit theft;</w:t>
      </w:r>
      <w:r>
        <w:t xml:space="preserve"> </w:t>
      </w:r>
      <w:r>
        <w:t xml:space="preserve">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insurance to protect against the risk of financial loss;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assists a youth who has a source of income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establish a savings plan and, if available, a savings account that the youth can independently manage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a monthly budget that includes the following expenses: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rent based on the monthly rent for an apartment advertised for lease during the preceding month;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utilities based on a reasonable utility bill in the area in which the youth resides;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telephone service based on a reasonable bill for telephone service in the area in which the youth resides;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service based on a reasonable bill for Internet service in the area in which the youth resides;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reasonable monthly expenses;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youth who are 17 years of age or older, lessons related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insurance, including applying for and obtaining automobile insurance and residential property insurance, including tenants insurance;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civic engagement, including the process for registering to vote, the places to vote, and resources for information regarding upcoming elections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shall require a person with whom the department contracts for transitional living services for foster youth to provide or assist youth in obtaining: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housing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job training and employment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college preparation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services that will assist youth in obtaining a general education development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services that will assist youth in developing skills in food preparation;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nutrition education that promotes healthy food choices;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savings or checking account if the youth is at least 18 years of age and has a source of income;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mental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literacy education and civic engagement lessons required under Subsection (a-2);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any other appropriate transitional living service identified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person who enters into a contract with the Department of Family and Protective Services to provide transitional living services for foster youth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53 was passed by the House on April 12, 2019, by the following vote:</w:t>
      </w:r>
      <w:r xml:space="preserve">
        <w:t> </w:t>
      </w:r>
      <w:r xml:space="preserve">
        <w:t> </w:t>
      </w:r>
      <w:r>
        <w:t xml:space="preserve">Yeas 143,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53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