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86R18808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Paso, Sanford, 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reporting of certain information regarding prekindergarten programs provided by or on behalf of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29, Education Code, is amended by adding Section 29.1544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29.1544.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CERTAIN INFORMATION REGARDING PREKINDERGARTEN PROGRAMS; AGENCY REPORT.  (a) The agency by rule shall require each school district that offers a prekindergarten program under Section 29.153 and each private entity that provides a prekindergarten program under contract with a school district to report the following information in the form and manner prescribed by the agency for each prekindergarten class offered by the district or private entity: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in each prekindergarten class;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certified teachers in each prekindergarten class;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teacher's aides in each prekindergarten class;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each prekindergarten class is full-day or half-day;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district offers half-day classes, whether the district offers two half-day classes per day.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the information submitted under Subsection (a), the agency shall determine the total number of teachers and teacher's aides in prekindergarten classes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the information submitted under Subsection (a) and for purposes of calculating the student/teacher ratio for each prekindergarten class offered by a school district or private entity that provides a prekindergarten program under contract with a school district, the agency shall count each teacher or teacher's aide: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once for a full-day class;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twice for a half-day class if the district offers two half-day classes per day.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August 1 of each year, the agency shall prepare and submit a report to the legislature based on the information collected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August 1, 2020, the Texas Education Agency shall submit the initial report required under Section 29.1544,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