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86R602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annual state budget and legislative budget sessions in even-numbered years and to political contributions made during a legislative session.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301.001, Government Code, is amended to read as follows:</w:t>
      </w:r>
    </w:p>
    <w:p w:rsidR="003F3435" w:rsidRDefault="0032493E">
      <w:pPr>
        <w:spacing w:line="480" w:lineRule="auto"/>
        <w:ind w:firstLine="720"/>
        <w:jc w:val="both"/>
      </w:pPr>
      <w:r>
        <w:t xml:space="preserve">Sec.</w:t>
      </w:r>
      <w:r xml:space="preserve">
        <w:t> </w:t>
      </w:r>
      <w:r>
        <w:t xml:space="preserve">301.001.</w:t>
      </w:r>
      <w:r xml:space="preserve">
        <w:t> </w:t>
      </w:r>
      <w:r xml:space="preserve">
        <w:t> </w:t>
      </w:r>
      <w:r>
        <w:t xml:space="preserve">TIME OF MEETING. </w:t>
      </w:r>
      <w:r>
        <w:t xml:space="preserve"> </w:t>
      </w:r>
      <w:r>
        <w:rPr>
          <w:u w:val="single"/>
        </w:rPr>
        <w:t xml:space="preserve">(a)  In each odd-numbered year, the</w:t>
      </w:r>
      <w:r>
        <w:t xml:space="preserve"> [</w:t>
      </w:r>
      <w:r>
        <w:rPr>
          <w:strike/>
        </w:rPr>
        <w:t xml:space="preserve">The</w:t>
      </w:r>
      <w:r>
        <w:t xml:space="preserve">] legislature shall convene in regular session at 12 noon on the second Tuesday in January [</w:t>
      </w:r>
      <w:r>
        <w:rPr>
          <w:strike/>
        </w:rPr>
        <w:t xml:space="preserve">of each odd-numbered year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each even-numbered year, the legislature shall convene in budget session at 12 noon on the third Tuesday in April.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316.001, Government Code, is amended to read as follows:</w:t>
      </w:r>
    </w:p>
    <w:p w:rsidR="003F3435" w:rsidRDefault="0032493E">
      <w:pPr>
        <w:spacing w:line="480" w:lineRule="auto"/>
        <w:ind w:firstLine="720"/>
        <w:jc w:val="both"/>
      </w:pPr>
      <w:r>
        <w:t xml:space="preserve">Sec.</w:t>
      </w:r>
      <w:r xml:space="preserve">
        <w:t> </w:t>
      </w:r>
      <w:r>
        <w:t xml:space="preserve">316.001.</w:t>
      </w:r>
      <w:r xml:space="preserve">
        <w:t> </w:t>
      </w:r>
      <w:r xml:space="preserve">
        <w:t> </w:t>
      </w:r>
      <w:r>
        <w:t xml:space="preserve">LIMIT.  The rate of growth of appropriations in a </w:t>
      </w:r>
      <w:r>
        <w:rPr>
          <w:u w:val="single"/>
        </w:rPr>
        <w:t xml:space="preserve">state fiscal year</w:t>
      </w:r>
      <w:r>
        <w:t xml:space="preserve"> [</w:t>
      </w:r>
      <w:r>
        <w:rPr>
          <w:strike/>
        </w:rPr>
        <w:t xml:space="preserve">biennium</w:t>
      </w:r>
      <w:r>
        <w:t xml:space="preserve">] from state tax revenues not dedicated by the constitution may not exceed the estimated rate of growth of the state's economy.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316.002(a), (b),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Before the Legislative Budget Board submits the budget as prescribed by Section 322.008(c), the board shall establish:</w:t>
      </w:r>
    </w:p>
    <w:p w:rsidR="003F3435" w:rsidRDefault="0032493E">
      <w:pPr>
        <w:spacing w:line="480" w:lineRule="auto"/>
        <w:ind w:firstLine="1440"/>
        <w:jc w:val="both"/>
      </w:pPr>
      <w:r>
        <w:t xml:space="preserve">(1)</w:t>
      </w:r>
      <w:r xml:space="preserve">
        <w:t> </w:t>
      </w:r>
      <w:r xml:space="preserve">
        <w:t> </w:t>
      </w:r>
      <w:r>
        <w:t xml:space="preserve">the estimated rate of growth of the state's economy from the current </w:t>
      </w:r>
      <w:r>
        <w:rPr>
          <w:u w:val="single"/>
        </w:rPr>
        <w:t xml:space="preserve">fiscal year</w:t>
      </w:r>
      <w:r>
        <w:t xml:space="preserve"> [</w:t>
      </w:r>
      <w:r>
        <w:rPr>
          <w:strike/>
        </w:rPr>
        <w:t xml:space="preserve">biennium</w:t>
      </w:r>
      <w:r>
        <w:t xml:space="preserve">] to the next </w:t>
      </w:r>
      <w:r>
        <w:rPr>
          <w:u w:val="single"/>
        </w:rPr>
        <w:t xml:space="preserve">fiscal year</w:t>
      </w:r>
      <w:r>
        <w:t xml:space="preserve"> [</w:t>
      </w:r>
      <w:r>
        <w:rPr>
          <w:strike/>
        </w:rPr>
        <w:t xml:space="preserve">biennium</w:t>
      </w:r>
      <w:r>
        <w:t xml:space="preserve">];</w:t>
      </w:r>
    </w:p>
    <w:p w:rsidR="003F3435" w:rsidRDefault="0032493E">
      <w:pPr>
        <w:spacing w:line="480" w:lineRule="auto"/>
        <w:ind w:firstLine="1440"/>
        <w:jc w:val="both"/>
      </w:pPr>
      <w:r>
        <w:t xml:space="preserve">(2)</w:t>
      </w:r>
      <w:r xml:space="preserve">
        <w:t> </w:t>
      </w:r>
      <w:r xml:space="preserve">
        <w:t> </w:t>
      </w:r>
      <w:r>
        <w:t xml:space="preserve">the level of appropriations for the current </w:t>
      </w:r>
      <w:r>
        <w:rPr>
          <w:u w:val="single"/>
        </w:rPr>
        <w:t xml:space="preserve">fiscal year</w:t>
      </w:r>
      <w:r>
        <w:t xml:space="preserve"> [</w:t>
      </w:r>
      <w:r>
        <w:rPr>
          <w:strike/>
        </w:rPr>
        <w:t xml:space="preserve">biennium</w:t>
      </w:r>
      <w:r>
        <w:t xml:space="preserve">] from state tax revenues not dedicated by the constitution; and</w:t>
      </w:r>
    </w:p>
    <w:p w:rsidR="003F3435" w:rsidRDefault="0032493E">
      <w:pPr>
        <w:spacing w:line="480" w:lineRule="auto"/>
        <w:ind w:firstLine="1440"/>
        <w:jc w:val="both"/>
      </w:pPr>
      <w:r>
        <w:t xml:space="preserve">(3)</w:t>
      </w:r>
      <w:r xml:space="preserve">
        <w:t> </w:t>
      </w:r>
      <w:r xml:space="preserve">
        <w:t> </w:t>
      </w:r>
      <w:r>
        <w:t xml:space="preserve">the amount of state tax revenues not dedicated by the constitution that could be appropriated for the next </w:t>
      </w:r>
      <w:r>
        <w:rPr>
          <w:u w:val="single"/>
        </w:rPr>
        <w:t xml:space="preserve">fiscal year</w:t>
      </w:r>
      <w:r>
        <w:t xml:space="preserve"> [</w:t>
      </w:r>
      <w:r>
        <w:rPr>
          <w:strike/>
        </w:rPr>
        <w:t xml:space="preserve">biennium</w:t>
      </w:r>
      <w:r>
        <w:t xml:space="preserve">] within the limit established by the estimated rate of growth of the state's economy.</w:t>
      </w:r>
    </w:p>
    <w:p w:rsidR="003F3435" w:rsidRDefault="0032493E">
      <w:pPr>
        <w:spacing w:line="480" w:lineRule="auto"/>
        <w:ind w:firstLine="720"/>
        <w:jc w:val="both"/>
      </w:pPr>
      <w:r>
        <w:t xml:space="preserve">(b)</w:t>
      </w:r>
      <w:r xml:space="preserve">
        <w:t> </w:t>
      </w:r>
      <w:r xml:space="preserve">
        <w:t> </w:t>
      </w:r>
      <w:r>
        <w:t xml:space="preserve">Except as provided by Subsection (c), the board shall determine the estimated rate of growth of the state's economy by dividing the estimated Texas total personal income for the next </w:t>
      </w:r>
      <w:r>
        <w:rPr>
          <w:u w:val="single"/>
        </w:rPr>
        <w:t xml:space="preserve">fiscal year</w:t>
      </w:r>
      <w:r>
        <w:t xml:space="preserve"> [</w:t>
      </w:r>
      <w:r>
        <w:rPr>
          <w:strike/>
        </w:rPr>
        <w:t xml:space="preserve">biennium</w:t>
      </w:r>
      <w:r>
        <w:t xml:space="preserve">] by the estimated Texas total personal income for the current </w:t>
      </w:r>
      <w:r>
        <w:rPr>
          <w:u w:val="single"/>
        </w:rPr>
        <w:t xml:space="preserve">fiscal year</w:t>
      </w:r>
      <w:r>
        <w:t xml:space="preserve"> [</w:t>
      </w:r>
      <w:r>
        <w:rPr>
          <w:strike/>
        </w:rPr>
        <w:t xml:space="preserve">biennium</w:t>
      </w:r>
      <w:r>
        <w:t xml:space="preserve">].  Using standard statistical methods, the board shall make the estimate by projecting through the </w:t>
      </w:r>
      <w:r>
        <w:rPr>
          <w:u w:val="single"/>
        </w:rPr>
        <w:t xml:space="preserve">fiscal year</w:t>
      </w:r>
      <w:r>
        <w:t xml:space="preserve"> [</w:t>
      </w:r>
      <w:r>
        <w:rPr>
          <w:strike/>
        </w:rPr>
        <w:t xml:space="preserve">biennium</w:t>
      </w:r>
      <w:r>
        <w:t xml:space="preserve">] the estimated Texas total personal income reported by the United States Department of Commerce or its successor in function.</w:t>
      </w:r>
    </w:p>
    <w:p w:rsidR="003F3435" w:rsidRDefault="0032493E">
      <w:pPr>
        <w:spacing w:line="480" w:lineRule="auto"/>
        <w:ind w:firstLine="720"/>
        <w:jc w:val="both"/>
      </w:pPr>
      <w:r>
        <w:t xml:space="preserve">(e)</w:t>
      </w:r>
      <w:r xml:space="preserve">
        <w:t> </w:t>
      </w:r>
      <w:r xml:space="preserve">
        <w:t> </w:t>
      </w:r>
      <w:r>
        <w:t xml:space="preserve">In the absence of an action by the Legislative Budget Board to adopt a spending limit as provided in Subsections (a) and (b), the estimated rate of growth in the state's economy from the current </w:t>
      </w:r>
      <w:r>
        <w:rPr>
          <w:u w:val="single"/>
        </w:rPr>
        <w:t xml:space="preserve">fiscal year</w:t>
      </w:r>
      <w:r>
        <w:t xml:space="preserve"> [</w:t>
      </w:r>
      <w:r>
        <w:rPr>
          <w:strike/>
        </w:rPr>
        <w:t xml:space="preserve">biennium</w:t>
      </w:r>
      <w:r>
        <w:t xml:space="preserve">] to the next </w:t>
      </w:r>
      <w:r>
        <w:rPr>
          <w:u w:val="single"/>
        </w:rPr>
        <w:t xml:space="preserve">fiscal year</w:t>
      </w:r>
      <w:r>
        <w:t xml:space="preserve"> [</w:t>
      </w:r>
      <w:r>
        <w:rPr>
          <w:strike/>
        </w:rPr>
        <w:t xml:space="preserve">biennium</w:t>
      </w:r>
      <w:r>
        <w:t xml:space="preserve">] shall be treated as if it were zero, and the amount of state tax revenues not dedicated by the constitution that could be appropriated within the limit established by the estimated rate of growth in the state's economy shall be the same as the level of appropriations for the current </w:t>
      </w:r>
      <w:r>
        <w:rPr>
          <w:u w:val="single"/>
        </w:rPr>
        <w:t xml:space="preserve">fiscal year</w:t>
      </w:r>
      <w:r>
        <w:t xml:space="preserve"> [</w:t>
      </w:r>
      <w:r>
        <w:rPr>
          <w:strike/>
        </w:rPr>
        <w:t xml:space="preserve">biennium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316.008(a),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Unless the legislature adopts a resolution under Article VIII, Section 22(b), of the Texas Constitution raising the proposed limit on appropriations, the proposed limit is binding on the legislature with respect to all appropriations for the next </w:t>
      </w:r>
      <w:r>
        <w:rPr>
          <w:u w:val="single"/>
        </w:rPr>
        <w:t xml:space="preserve">fiscal year</w:t>
      </w:r>
      <w:r>
        <w:t xml:space="preserve"> [</w:t>
      </w:r>
      <w:r>
        <w:rPr>
          <w:strike/>
        </w:rPr>
        <w:t xml:space="preserve">biennium</w:t>
      </w:r>
      <w:r>
        <w:t xml:space="preserve">] made from state tax revenues not dedicated by the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316.045, Government Code, is amended to read as follows:</w:t>
      </w:r>
    </w:p>
    <w:p w:rsidR="003F3435" w:rsidRDefault="0032493E">
      <w:pPr>
        <w:spacing w:line="480" w:lineRule="auto"/>
        <w:ind w:firstLine="720"/>
        <w:jc w:val="both"/>
      </w:pPr>
      <w:r>
        <w:t xml:space="preserve">Sec.</w:t>
      </w:r>
      <w:r xml:space="preserve">
        <w:t> </w:t>
      </w:r>
      <w:r>
        <w:t xml:space="preserve">316.045.</w:t>
      </w:r>
      <w:r xml:space="preserve">
        <w:t> </w:t>
      </w:r>
      <w:r xml:space="preserve">
        <w:t> </w:t>
      </w:r>
      <w:r>
        <w:t xml:space="preserve">REDUCTION IN CERTAIN AGENCY FEES.  (a)  Each state agency that sets the fees charged by that agency in amounts that are reasonable and necessary to cover the administrative costs of the agency shall review the amounts charged as fees on </w:t>
      </w:r>
      <w:r>
        <w:rPr>
          <w:u w:val="single"/>
        </w:rPr>
        <w:t xml:space="preserve">an annual</w:t>
      </w:r>
      <w:r>
        <w:t xml:space="preserve"> [</w:t>
      </w:r>
      <w:r>
        <w:rPr>
          <w:strike/>
        </w:rPr>
        <w:t xml:space="preserve">a biennial</w:t>
      </w:r>
      <w:r>
        <w:t xml:space="preserve">] basis.  The agency shall review the fees before the beginning of each state fiscal </w:t>
      </w:r>
      <w:r>
        <w:rPr>
          <w:u w:val="single"/>
        </w:rPr>
        <w:t xml:space="preserve">year</w:t>
      </w:r>
      <w:r>
        <w:t xml:space="preserve"> [</w:t>
      </w:r>
      <w:r>
        <w:rPr>
          <w:strike/>
        </w:rPr>
        <w:t xml:space="preserve">biennium</w:t>
      </w:r>
      <w:r>
        <w:t xml:space="preserve">] and incorporate its recommendations based on that review in its budget request submitted to the Legislative Budget Board and the budget division of the governor's office.</w:t>
      </w:r>
    </w:p>
    <w:p w:rsidR="003F3435" w:rsidRDefault="0032493E">
      <w:pPr>
        <w:spacing w:line="480" w:lineRule="auto"/>
        <w:ind w:firstLine="720"/>
        <w:jc w:val="both"/>
      </w:pPr>
      <w:r>
        <w:t xml:space="preserve">(b)</w:t>
      </w:r>
      <w:r xml:space="preserve">
        <w:t> </w:t>
      </w:r>
      <w:r xml:space="preserve">
        <w:t> </w:t>
      </w:r>
      <w:r>
        <w:t xml:space="preserve">If the agency determines that the fees are set at a level that exceeds the administrative costs of the agency as of the date of the review, the agency shall reduce the amount of the affected fees to the appropriate level and shall charge the reduced fees during the subsequent </w:t>
      </w:r>
      <w:r>
        <w:rPr>
          <w:u w:val="single"/>
        </w:rPr>
        <w:t xml:space="preserve">fiscal year</w:t>
      </w:r>
      <w:r>
        <w:t xml:space="preserve"> [</w:t>
      </w:r>
      <w:r>
        <w:rPr>
          <w:strike/>
        </w:rPr>
        <w:t xml:space="preserve">biennium</w:t>
      </w:r>
      <w:r>
        <w:t xml:space="preserve">].  Each agency shall give specific recognition to reductions in salary expenses resulting from statutorily directed employee attrition.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316.092(b), (c),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For the purposes of Section 49-g(c-2), Article III, Texas Constitution, not later than December 1 of each [</w:t>
      </w:r>
      <w:r>
        <w:rPr>
          <w:strike/>
        </w:rPr>
        <w:t xml:space="preserve">even-numbered</w:t>
      </w:r>
      <w:r>
        <w:t xml:space="preserve">] year preceding the year in which this section expires as provided by Subsection (e), the select committee shall determine and adopt for the next state fiscal </w:t>
      </w:r>
      <w:r>
        <w:rPr>
          <w:u w:val="single"/>
        </w:rPr>
        <w:t xml:space="preserve">year</w:t>
      </w:r>
      <w:r>
        <w:t xml:space="preserve"> [</w:t>
      </w:r>
      <w:r>
        <w:rPr>
          <w:strike/>
        </w:rPr>
        <w:t xml:space="preserve">biennium</w:t>
      </w:r>
      <w:r>
        <w:t xml:space="preserve">] a sufficient balance of the fund in an amount that the committee estimates will ensure an appropriate amount of revenue available in the fund.  In determining the sufficient balance for that fiscal </w:t>
      </w:r>
      <w:r>
        <w:rPr>
          <w:u w:val="single"/>
        </w:rPr>
        <w:t xml:space="preserve">year</w:t>
      </w:r>
      <w:r>
        <w:t xml:space="preserve"> [</w:t>
      </w:r>
      <w:r>
        <w:rPr>
          <w:strike/>
        </w:rPr>
        <w:t xml:space="preserve">biennium</w:t>
      </w:r>
      <w:r>
        <w:t xml:space="preserve">], the committee shall consider:</w:t>
      </w:r>
    </w:p>
    <w:p w:rsidR="003F3435" w:rsidRDefault="0032493E">
      <w:pPr>
        <w:spacing w:line="480" w:lineRule="auto"/>
        <w:ind w:firstLine="1440"/>
        <w:jc w:val="both"/>
      </w:pPr>
      <w:r>
        <w:t xml:space="preserve">(1)</w:t>
      </w:r>
      <w:r xml:space="preserve">
        <w:t> </w:t>
      </w:r>
      <w:r xml:space="preserve">
        <w:t> </w:t>
      </w:r>
      <w:r>
        <w:t xml:space="preserve">the history of fund balances;</w:t>
      </w:r>
    </w:p>
    <w:p w:rsidR="003F3435" w:rsidRDefault="0032493E">
      <w:pPr>
        <w:spacing w:line="480" w:lineRule="auto"/>
        <w:ind w:firstLine="1440"/>
        <w:jc w:val="both"/>
      </w:pPr>
      <w:r>
        <w:t xml:space="preserve">(2)</w:t>
      </w:r>
      <w:r xml:space="preserve">
        <w:t> </w:t>
      </w:r>
      <w:r xml:space="preserve">
        <w:t> </w:t>
      </w:r>
      <w:r>
        <w:t xml:space="preserve">the history of transfers to the fund;</w:t>
      </w:r>
    </w:p>
    <w:p w:rsidR="003F3435" w:rsidRDefault="0032493E">
      <w:pPr>
        <w:spacing w:line="480" w:lineRule="auto"/>
        <w:ind w:firstLine="1440"/>
        <w:jc w:val="both"/>
      </w:pPr>
      <w:r>
        <w:t xml:space="preserve">(3)</w:t>
      </w:r>
      <w:r xml:space="preserve">
        <w:t> </w:t>
      </w:r>
      <w:r xml:space="preserve">
        <w:t> </w:t>
      </w:r>
      <w:r>
        <w:t xml:space="preserve">estimated fund balances during that fiscal </w:t>
      </w:r>
      <w:r>
        <w:rPr>
          <w:u w:val="single"/>
        </w:rPr>
        <w:t xml:space="preserve">year</w:t>
      </w:r>
      <w:r>
        <w:t xml:space="preserve"> [</w:t>
      </w:r>
      <w:r>
        <w:rPr>
          <w:strike/>
        </w:rPr>
        <w:t xml:space="preserve">biennium</w:t>
      </w:r>
      <w:r>
        <w:t xml:space="preserve">];</w:t>
      </w:r>
    </w:p>
    <w:p w:rsidR="003F3435" w:rsidRDefault="0032493E">
      <w:pPr>
        <w:spacing w:line="480" w:lineRule="auto"/>
        <w:ind w:firstLine="1440"/>
        <w:jc w:val="both"/>
      </w:pPr>
      <w:r>
        <w:t xml:space="preserve">(4)</w:t>
      </w:r>
      <w:r xml:space="preserve">
        <w:t> </w:t>
      </w:r>
      <w:r xml:space="preserve">
        <w:t> </w:t>
      </w:r>
      <w:r>
        <w:t xml:space="preserve">estimated transfers to the fund to occur during that fiscal </w:t>
      </w:r>
      <w:r>
        <w:rPr>
          <w:u w:val="single"/>
        </w:rPr>
        <w:t xml:space="preserve">year</w:t>
      </w:r>
      <w:r>
        <w:t xml:space="preserve"> [</w:t>
      </w:r>
      <w:r>
        <w:rPr>
          <w:strike/>
        </w:rPr>
        <w:t xml:space="preserve">biennium</w:t>
      </w:r>
      <w:r>
        <w:t xml:space="preserve">];</w:t>
      </w:r>
    </w:p>
    <w:p w:rsidR="003F3435" w:rsidRDefault="0032493E">
      <w:pPr>
        <w:spacing w:line="480" w:lineRule="auto"/>
        <w:ind w:firstLine="1440"/>
        <w:jc w:val="both"/>
      </w:pPr>
      <w:r>
        <w:t xml:space="preserve">(5)</w:t>
      </w:r>
      <w:r xml:space="preserve">
        <w:t> </w:t>
      </w:r>
      <w:r xml:space="preserve">
        <w:t> </w:t>
      </w:r>
      <w:r>
        <w:t xml:space="preserve">information available to the committee regarding state highway congestion and funding demands; and</w:t>
      </w:r>
    </w:p>
    <w:p w:rsidR="003F3435" w:rsidRDefault="0032493E">
      <w:pPr>
        <w:spacing w:line="480" w:lineRule="auto"/>
        <w:ind w:firstLine="1440"/>
        <w:jc w:val="both"/>
      </w:pPr>
      <w:r>
        <w:t xml:space="preserve">(6)</w:t>
      </w:r>
      <w:r xml:space="preserve">
        <w:t> </w:t>
      </w:r>
      <w:r xml:space="preserve">
        <w:t> </w:t>
      </w:r>
      <w:r>
        <w:t xml:space="preserve">any other information requested by the committee regarding the state's financial condition.</w:t>
      </w:r>
    </w:p>
    <w:p w:rsidR="003F3435" w:rsidRDefault="0032493E">
      <w:pPr>
        <w:spacing w:line="480" w:lineRule="auto"/>
        <w:ind w:firstLine="720"/>
        <w:jc w:val="both"/>
      </w:pPr>
      <w:r>
        <w:t xml:space="preserve">(c)</w:t>
      </w:r>
      <w:r xml:space="preserve">
        <w:t> </w:t>
      </w:r>
      <w:r xml:space="preserve">
        <w:t> </w:t>
      </w:r>
      <w:r>
        <w:t xml:space="preserve">On or before October 1 of each [</w:t>
      </w:r>
      <w:r>
        <w:rPr>
          <w:strike/>
        </w:rPr>
        <w:t xml:space="preserve">even-numbered</w:t>
      </w:r>
      <w:r>
        <w:t xml:space="preserve">] year preceding the year in which this section expires as provided by Subsection (e), the comptroller shall provide to the select committee the comptroller's projection of the amounts to be transferred to the fund during the next state fiscal </w:t>
      </w:r>
      <w:r>
        <w:rPr>
          <w:u w:val="single"/>
        </w:rPr>
        <w:t xml:space="preserve">year</w:t>
      </w:r>
      <w:r>
        <w:t xml:space="preserve"> [</w:t>
      </w:r>
      <w:r>
        <w:rPr>
          <w:strike/>
        </w:rPr>
        <w:t xml:space="preserve">biennium</w:t>
      </w:r>
      <w:r>
        <w:t xml:space="preserve">].</w:t>
      </w:r>
    </w:p>
    <w:p w:rsidR="003F3435" w:rsidRDefault="0032493E">
      <w:pPr>
        <w:spacing w:line="480" w:lineRule="auto"/>
        <w:ind w:firstLine="720"/>
        <w:jc w:val="both"/>
      </w:pPr>
      <w:r>
        <w:t xml:space="preserve">(d)</w:t>
      </w:r>
      <w:r xml:space="preserve">
        <w:t> </w:t>
      </w:r>
      <w:r xml:space="preserve">
        <w:t> </w:t>
      </w:r>
      <w:r>
        <w:t xml:space="preserve">When the select committee has adopted under Subsection (b) the amount of the sufficient balance of the fund for a state fiscal </w:t>
      </w:r>
      <w:r>
        <w:rPr>
          <w:u w:val="single"/>
        </w:rPr>
        <w:t xml:space="preserve">year</w:t>
      </w:r>
      <w:r>
        <w:t xml:space="preserve"> [</w:t>
      </w:r>
      <w:r>
        <w:rPr>
          <w:strike/>
        </w:rPr>
        <w:t xml:space="preserve">biennium</w:t>
      </w:r>
      <w:r>
        <w:t xml:space="preserve">], the matter of approving that amount shall be presented to each house of the legislature in a concurrent resolution during the next succeeding [</w:t>
      </w:r>
      <w:r>
        <w:rPr>
          <w:strike/>
        </w:rPr>
        <w:t xml:space="preserve">regular</w:t>
      </w:r>
      <w:r>
        <w:t xml:space="preserve">] legislative session</w:t>
      </w:r>
      <w:r>
        <w:rPr>
          <w:u w:val="single"/>
        </w:rPr>
        <w:t xml:space="preserve">, other than a special session of the legislature</w:t>
      </w:r>
      <w:r>
        <w:t xml:space="preserve">.  The resolution must be presented for a vote in each house of the legislature not later than the 30th day of that legislative session, must be approved by a vote of a majority of the members of each house, and must be finally approved by each house not later than the 45th day of that legislative session.  If a resolution finally approved under this subsection is amended during the legislative process to provide for a different sufficient balance of the fund than that adopted under Subsection (b), that different balance is the sufficient balance adopted under this section for purposes of Section 316.093.  If a resolution finally approved under this subsection does not provide for a different sufficient balance of the fund or if a resolution is not finally approved as provided by this subsection, the sufficient balance adopted under Subsection (b) is the sufficient balance adopted under this section for purposes of Section 316.093.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316.093(c) and (e), Government Code, are amended to read as follows:</w:t>
      </w:r>
    </w:p>
    <w:p w:rsidR="003F3435" w:rsidRDefault="0032493E">
      <w:pPr>
        <w:spacing w:line="480" w:lineRule="auto"/>
        <w:ind w:firstLine="720"/>
        <w:jc w:val="both"/>
      </w:pPr>
      <w:r>
        <w:t xml:space="preserve">(c)</w:t>
      </w:r>
      <w:r xml:space="preserve">
        <w:t> </w:t>
      </w:r>
      <w:r xml:space="preserve">
        <w:t> </w:t>
      </w:r>
      <w:r>
        <w:t xml:space="preserve">If under Section 316.092 a sufficient balance has not been adopted for the comptroller to consider under this section, the comptroller shall adjust the allocation of amounts to be transferred to the fund and to the state highway fund provided by Section 49-g(c), Article III, Texas Constitution, so that the total of those amounts is transferred to the economic stabilization fund, except that the comptroller shall reduce a transfer made under this subsection as necessary to prevent the amount in the fund from exceeding the limit in effect for that </w:t>
      </w:r>
      <w:r>
        <w:rPr>
          <w:u w:val="single"/>
        </w:rPr>
        <w:t xml:space="preserve">fiscal year</w:t>
      </w:r>
      <w:r>
        <w:t xml:space="preserve"> [</w:t>
      </w:r>
      <w:r>
        <w:rPr>
          <w:strike/>
        </w:rPr>
        <w:t xml:space="preserve">biennium</w:t>
      </w:r>
      <w:r>
        <w:t xml:space="preserve">] under Section 49-g(g) of that article.</w:t>
      </w:r>
    </w:p>
    <w:p w:rsidR="003F3435" w:rsidRDefault="0032493E">
      <w:pPr>
        <w:spacing w:line="480" w:lineRule="auto"/>
        <w:ind w:firstLine="720"/>
        <w:jc w:val="both"/>
      </w:pPr>
      <w:r>
        <w:t xml:space="preserve">(e)</w:t>
      </w:r>
      <w:r xml:space="preserve">
        <w:t> </w:t>
      </w:r>
      <w:r xml:space="preserve">
        <w:t> </w:t>
      </w:r>
      <w:r>
        <w:t xml:space="preserve">For the purposes of Section 49-g(c-2), Article III, Texas Constitution, the comptroller shall adjust the allocation provided by Section 49-g(c-1) of that article of amounts to be transferred to the fund and to the state highway fund under Section 49-g(c) of that article in a state fiscal year beginning on or after September 1, 2025, so that the total of those amounts is transferred to the economic stabilization fund, except that the comptroller shall reduce a transfer made under this subsection as necessary to prevent the amount in the fund from exceeding the limit in effect for that </w:t>
      </w:r>
      <w:r>
        <w:rPr>
          <w:u w:val="single"/>
        </w:rPr>
        <w:t xml:space="preserve">fiscal year</w:t>
      </w:r>
      <w:r>
        <w:t xml:space="preserve"> [</w:t>
      </w:r>
      <w:r>
        <w:rPr>
          <w:strike/>
        </w:rPr>
        <w:t xml:space="preserve">biennium</w:t>
      </w:r>
      <w:r>
        <w:t xml:space="preserve">] under Section 49-g(g) of that article.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317.003(a),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or Legislative Budget Board may make a proposal at any time except during a [</w:t>
      </w:r>
      <w:r>
        <w:rPr>
          <w:strike/>
        </w:rPr>
        <w:t xml:space="preserve">regular or special</w:t>
      </w:r>
      <w:r>
        <w:t xml:space="preserve">] session of the legislature.  A proposal may apply to an appropriation that has been made for any specified fiscal year that has not ended at the time the proposal is made.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322.008(a),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director, under the direction of the board, shall prepare the general appropriations bill for introduction at each regular </w:t>
      </w:r>
      <w:r>
        <w:rPr>
          <w:u w:val="single"/>
        </w:rPr>
        <w:t xml:space="preserve">and budget</w:t>
      </w:r>
      <w:r>
        <w:t xml:space="preserve"> </w:t>
      </w:r>
      <w:r>
        <w:t xml:space="preserve">[</w:t>
      </w:r>
      <w:r>
        <w:rPr>
          <w:strike/>
        </w:rPr>
        <w:t xml:space="preserve">legislative</w:t>
      </w:r>
      <w:r>
        <w:t xml:space="preserve">] session </w:t>
      </w:r>
      <w:r>
        <w:rPr>
          <w:u w:val="single"/>
        </w:rPr>
        <w:t xml:space="preserve">of the legislature</w:t>
      </w:r>
      <w:r>
        <w:t xml:space="preserve">.</w:t>
      </w:r>
    </w:p>
    <w:p w:rsidR="003F3435" w:rsidRDefault="0032493E">
      <w:pPr>
        <w:spacing w:line="480" w:lineRule="auto"/>
        <w:ind w:firstLine="720"/>
        <w:jc w:val="both"/>
      </w:pPr>
      <w:r>
        <w:t xml:space="preserve">(c)</w:t>
      </w:r>
      <w:r xml:space="preserve">
        <w:t> </w:t>
      </w:r>
      <w:r xml:space="preserve">
        <w:t> </w:t>
      </w:r>
      <w:r>
        <w:t xml:space="preserve">Not later than the fifth day after a regular </w:t>
      </w:r>
      <w:r>
        <w:rPr>
          <w:u w:val="single"/>
        </w:rPr>
        <w:t xml:space="preserve">or budget</w:t>
      </w:r>
      <w:r>
        <w:t xml:space="preserve"> </w:t>
      </w:r>
      <w:r>
        <w:t xml:space="preserve">[</w:t>
      </w:r>
      <w:r>
        <w:rPr>
          <w:strike/>
        </w:rPr>
        <w:t xml:space="preserve">legislative</w:t>
      </w:r>
      <w:r>
        <w:t xml:space="preserve">] session convenes, the director shall transmit a copy of the budget of estimated appropriations prepared by the director to the governor and each member of the legislature.</w:t>
      </w:r>
    </w:p>
    <w:p w:rsidR="003F3435" w:rsidRDefault="0032493E">
      <w:pPr>
        <w:spacing w:line="480" w:lineRule="auto"/>
        <w:ind w:firstLine="720"/>
        <w:jc w:val="both"/>
      </w:pPr>
      <w:r>
        <w:t xml:space="preserve">(d)</w:t>
      </w:r>
      <w:r xml:space="preserve">
        <w:t> </w:t>
      </w:r>
      <w:r xml:space="preserve">
        <w:t> </w:t>
      </w:r>
      <w:r>
        <w:t xml:space="preserve">Not later than the seventh day after a regular </w:t>
      </w:r>
      <w:r>
        <w:rPr>
          <w:u w:val="single"/>
        </w:rPr>
        <w:t xml:space="preserve">or budget</w:t>
      </w:r>
      <w:r>
        <w:t xml:space="preserve"> </w:t>
      </w:r>
      <w:r>
        <w:t xml:space="preserve">[</w:t>
      </w:r>
      <w:r>
        <w:rPr>
          <w:strike/>
        </w:rPr>
        <w:t xml:space="preserve">legislative</w:t>
      </w:r>
      <w:r>
        <w:t xml:space="preserve">] session convenes, the director shall transmit a copy of the general appropriations bill to the governor and each member of the legislature.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322, Government Code, is amended by adding Section 322.021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322.021.</w:t>
      </w:r>
      <w:r>
        <w:rPr>
          <w:u w:val="single"/>
        </w:rPr>
        <w:t xml:space="preserve"> </w:t>
      </w:r>
      <w:r>
        <w:rPr>
          <w:u w:val="single"/>
        </w:rPr>
        <w:t xml:space="preserve"> </w:t>
      </w:r>
      <w:r>
        <w:rPr>
          <w:u w:val="single"/>
        </w:rPr>
        <w:t xml:space="preserve">STUDY TO IMPLEMENT ANNUAL BUDGET.  (a) </w:t>
      </w:r>
      <w:r>
        <w:rPr>
          <w:u w:val="single"/>
        </w:rPr>
        <w:t xml:space="preserve"> </w:t>
      </w:r>
      <w:r>
        <w:rPr>
          <w:u w:val="single"/>
        </w:rPr>
        <w:t xml:space="preserve">The board, with the assistance of the Texas Legislative Council, shall examine the laws and operations of state government to determine how the implementation of annual state budgets may affect those laws and operations and shall adopt recommendations for legislative and administrative action necessary to implement an annual budget as effectively as practicable.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its initial recommendations under this section not later than November 1, 2020.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403.121(a),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the statement required by Article III, Section 49a, of the Texas Constitution the comptroller shall list outstanding appropriations that may exist after the end of the current fiscal year but may not deduct them from the cash condition of the treasury or the anticipated revenues of the</w:t>
      </w:r>
      <w:r>
        <w:t xml:space="preserve"> </w:t>
      </w:r>
      <w:r>
        <w:t xml:space="preserve">next </w:t>
      </w:r>
      <w:r>
        <w:rPr>
          <w:u w:val="single"/>
        </w:rPr>
        <w:t xml:space="preserve">fiscal year</w:t>
      </w:r>
      <w:r>
        <w:t xml:space="preserve"> </w:t>
      </w:r>
      <w:r>
        <w:t xml:space="preserve">[</w:t>
      </w:r>
      <w:r>
        <w:rPr>
          <w:strike/>
        </w:rPr>
        <w:t xml:space="preserve">biennium</w:t>
      </w:r>
      <w:r>
        <w:t xml:space="preserve">] for the purpose of certification.  The comptroller shall base the reports, estimates, and certifications of available funds on the actual or estimated cash condition of the treasury and shall consider outstanding and undisbursed appropriations at the end of each </w:t>
      </w:r>
      <w:r>
        <w:rPr>
          <w:u w:val="single"/>
        </w:rPr>
        <w:t xml:space="preserve">fiscal year</w:t>
      </w:r>
      <w:r>
        <w:t xml:space="preserve"> </w:t>
      </w:r>
      <w:r>
        <w:t xml:space="preserve">[</w:t>
      </w:r>
      <w:r>
        <w:rPr>
          <w:strike/>
        </w:rPr>
        <w:t xml:space="preserve">biennium</w:t>
      </w:r>
      <w:r>
        <w:t xml:space="preserve">] as probable disbursements of the succeeding </w:t>
      </w:r>
      <w:r>
        <w:rPr>
          <w:u w:val="single"/>
        </w:rPr>
        <w:t xml:space="preserve">fiscal year</w:t>
      </w:r>
      <w:r>
        <w:t xml:space="preserve"> </w:t>
      </w:r>
      <w:r>
        <w:t xml:space="preserve">[</w:t>
      </w:r>
      <w:r>
        <w:rPr>
          <w:strike/>
        </w:rPr>
        <w:t xml:space="preserve">biennium</w:t>
      </w:r>
      <w:r>
        <w:t xml:space="preserve">] in the same manner that earned but uncollected income of a current </w:t>
      </w:r>
      <w:r>
        <w:rPr>
          <w:u w:val="single"/>
        </w:rPr>
        <w:t xml:space="preserve">fiscal year</w:t>
      </w:r>
      <w:r>
        <w:t xml:space="preserve"> </w:t>
      </w:r>
      <w:r>
        <w:t xml:space="preserve">[</w:t>
      </w:r>
      <w:r>
        <w:rPr>
          <w:strike/>
        </w:rPr>
        <w:t xml:space="preserve">biennium</w:t>
      </w:r>
      <w:r>
        <w:t xml:space="preserve">] is considered in probable receipts of the succeeding </w:t>
      </w:r>
      <w:r>
        <w:rPr>
          <w:u w:val="single"/>
        </w:rPr>
        <w:t xml:space="preserve">fiscal year</w:t>
      </w:r>
      <w:r>
        <w:t xml:space="preserve"> </w:t>
      </w:r>
      <w:r>
        <w:t xml:space="preserve">[</w:t>
      </w:r>
      <w:r>
        <w:rPr>
          <w:strike/>
        </w:rPr>
        <w:t xml:space="preserve">biennium</w:t>
      </w:r>
      <w:r>
        <w:t xml:space="preserve">].  The comptroller shall consider as probable disbursements warrants that will be issued by the state before the end of the fiscal year.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253.034, Election Code, is amended to read as follows:</w:t>
      </w:r>
    </w:p>
    <w:p w:rsidR="003F3435" w:rsidRDefault="0032493E">
      <w:pPr>
        <w:spacing w:line="480" w:lineRule="auto"/>
        <w:ind w:firstLine="720"/>
        <w:jc w:val="both"/>
      </w:pPr>
      <w:r>
        <w:t xml:space="preserve">Sec.</w:t>
      </w:r>
      <w:r xml:space="preserve">
        <w:t> </w:t>
      </w:r>
      <w:r>
        <w:t xml:space="preserve">253.034.</w:t>
      </w:r>
      <w:r xml:space="preserve">
        <w:t> </w:t>
      </w:r>
      <w:r xml:space="preserve">
        <w:t> </w:t>
      </w:r>
      <w:r>
        <w:t xml:space="preserve">RESTRICTIONS ON CONTRIBUTIONS DURING AND FOLLOWING REGULAR </w:t>
      </w:r>
      <w:r>
        <w:rPr>
          <w:u w:val="single"/>
        </w:rPr>
        <w:t xml:space="preserve">OR BUDGET</w:t>
      </w:r>
      <w:r>
        <w:t xml:space="preserve"> [</w:t>
      </w:r>
      <w:r>
        <w:rPr>
          <w:strike/>
        </w:rPr>
        <w:t xml:space="preserve">LEGISLATIVE</w:t>
      </w:r>
      <w:r>
        <w:t xml:space="preserve">] SESSION </w:t>
      </w:r>
      <w:r>
        <w:rPr>
          <w:u w:val="single"/>
        </w:rPr>
        <w:t xml:space="preserve">OF LEGISLATURE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253.034, Election Code, is amended by amending Subsections (a), (b),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During the period beginning on the 30th day before the date a regular [</w:t>
      </w:r>
      <w:r>
        <w:rPr>
          <w:strike/>
        </w:rPr>
        <w:t xml:space="preserve">legislative</w:t>
      </w:r>
      <w:r>
        <w:t xml:space="preserve">] session </w:t>
      </w:r>
      <w:r>
        <w:rPr>
          <w:u w:val="single"/>
        </w:rPr>
        <w:t xml:space="preserve">of the legislature</w:t>
      </w:r>
      <w:r>
        <w:t xml:space="preserve"> convenes and continuing through the 20th day after the date of final adjournment </w:t>
      </w:r>
      <w:r>
        <w:rPr>
          <w:u w:val="single"/>
        </w:rPr>
        <w:t xml:space="preserve">of that regular session</w:t>
      </w:r>
      <w:r>
        <w:t xml:space="preserve">, a person may not knowingly make a political contribution to:</w:t>
      </w:r>
    </w:p>
    <w:p w:rsidR="003F3435" w:rsidRDefault="0032493E">
      <w:pPr>
        <w:spacing w:line="480" w:lineRule="auto"/>
        <w:ind w:firstLine="1440"/>
        <w:jc w:val="both"/>
      </w:pPr>
      <w:r>
        <w:t xml:space="preserve">(1)</w:t>
      </w:r>
      <w:r xml:space="preserve">
        <w:t> </w:t>
      </w:r>
      <w:r xml:space="preserve">
        <w:t> </w:t>
      </w:r>
      <w:r>
        <w:t xml:space="preserve">a statewide officeholder;</w:t>
      </w:r>
    </w:p>
    <w:p w:rsidR="003F3435" w:rsidRDefault="0032493E">
      <w:pPr>
        <w:spacing w:line="480" w:lineRule="auto"/>
        <w:ind w:firstLine="1440"/>
        <w:jc w:val="both"/>
      </w:pPr>
      <w:r>
        <w:t xml:space="preserve">(2)</w:t>
      </w:r>
      <w:r xml:space="preserve">
        <w:t> </w:t>
      </w:r>
      <w:r xml:space="preserve">
        <w:t> </w:t>
      </w:r>
      <w:r>
        <w:t xml:space="preserve">a member of the legislature;  or</w:t>
      </w:r>
    </w:p>
    <w:p w:rsidR="003F3435" w:rsidRDefault="0032493E">
      <w:pPr>
        <w:spacing w:line="480" w:lineRule="auto"/>
        <w:ind w:firstLine="1440"/>
        <w:jc w:val="both"/>
      </w:pPr>
      <w:r>
        <w:t xml:space="preserve">(3)</w:t>
      </w:r>
      <w:r xml:space="preserve">
        <w:t> </w:t>
      </w:r>
      <w:r xml:space="preserve">
        <w:t> </w:t>
      </w:r>
      <w:r>
        <w:t xml:space="preserve">a specific-purpose committee for supporting, opposing, or assisting a statewide officeholder or member of the legislature.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During a budget session of the legislature, a person may not knowingly make a political contribution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or lieutenant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or a candidate for election to the legislature;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specific-purpose committee for supporting, opposing, or assisting the governor, the lieutenant governor, or a member of or a candidate for election to the legislature.</w:t>
      </w:r>
    </w:p>
    <w:p w:rsidR="003F3435" w:rsidRDefault="0032493E">
      <w:pPr>
        <w:spacing w:line="480" w:lineRule="auto"/>
        <w:ind w:firstLine="720"/>
        <w:jc w:val="both"/>
      </w:pPr>
      <w:r>
        <w:t xml:space="preserve">(b)</w:t>
      </w:r>
      <w:r xml:space="preserve">
        <w:t> </w:t>
      </w:r>
      <w:r xml:space="preserve">
        <w:t> </w:t>
      </w:r>
      <w:r>
        <w:t xml:space="preserve">A statewide officeholder, a member of </w:t>
      </w:r>
      <w:r>
        <w:rPr>
          <w:u w:val="single"/>
        </w:rPr>
        <w:t xml:space="preserve">or a candidate for election to</w:t>
      </w:r>
      <w:r>
        <w:t xml:space="preserve"> </w:t>
      </w:r>
      <w:r>
        <w:t xml:space="preserve">the legislature, or a specific-purpose committee for supporting, opposing, or assisting a statewide officeholder or </w:t>
      </w:r>
      <w:r>
        <w:rPr>
          <w:u w:val="single"/>
        </w:rPr>
        <w:t xml:space="preserve">a</w:t>
      </w:r>
      <w:r>
        <w:t xml:space="preserve"> </w:t>
      </w:r>
      <w:r>
        <w:t xml:space="preserve">member of </w:t>
      </w:r>
      <w:r>
        <w:rPr>
          <w:u w:val="single"/>
        </w:rPr>
        <w:t xml:space="preserve">or candidate for election to</w:t>
      </w:r>
      <w:r>
        <w:t xml:space="preserve"> </w:t>
      </w:r>
      <w:r>
        <w:t xml:space="preserve">the legislature may not knowingly accept a political contribution, and shall refuse a political contribution that is received, during </w:t>
      </w:r>
      <w:r>
        <w:rPr>
          <w:u w:val="single"/>
        </w:rPr>
        <w:t xml:space="preserve">an applicable</w:t>
      </w:r>
      <w:r>
        <w:t xml:space="preserve"> </w:t>
      </w:r>
      <w:r>
        <w:t xml:space="preserve">[</w:t>
      </w:r>
      <w:r>
        <w:rPr>
          <w:strike/>
        </w:rPr>
        <w:t xml:space="preserve">the</w:t>
      </w:r>
      <w:r>
        <w:t xml:space="preserve">] period prescribed by Subsection (a) </w:t>
      </w:r>
      <w:r>
        <w:rPr>
          <w:u w:val="single"/>
        </w:rPr>
        <w:t xml:space="preserve">or (a-1)</w:t>
      </w:r>
      <w:r>
        <w:t xml:space="preserve">. </w:t>
      </w:r>
      <w:r>
        <w:t xml:space="preserve"> </w:t>
      </w:r>
      <w:r>
        <w:t xml:space="preserve">A political contribution that is received and refused during that period shall be returned to the contributor not later than the 30th day after the date of receipt. </w:t>
      </w:r>
      <w:r>
        <w:t xml:space="preserve"> </w:t>
      </w:r>
      <w:r>
        <w:t xml:space="preserve">A contribution made by United States mail or by common or contract carrier is not considered received during </w:t>
      </w:r>
      <w:r>
        <w:rPr>
          <w:u w:val="single"/>
        </w:rPr>
        <w:t xml:space="preserve">a</w:t>
      </w:r>
      <w:r>
        <w:t xml:space="preserve"> </w:t>
      </w:r>
      <w:r>
        <w:t xml:space="preserve">[</w:t>
      </w:r>
      <w:r>
        <w:rPr>
          <w:strike/>
        </w:rPr>
        <w:t xml:space="preserve">that</w:t>
      </w:r>
      <w:r>
        <w:t xml:space="preserve">] period if it was properly addressed and placed with postage or carrier charges prepaid or prearranged in the mail or delivered to the contract carrier before the beginning of the period. </w:t>
      </w:r>
      <w:r>
        <w:t xml:space="preserve"> </w:t>
      </w:r>
      <w:r>
        <w:t xml:space="preserve">The date indicated by the post office cancellation mark or the common or contract carrier documents is considered to be the date the contribution was placed in the mail or delivered to the common or contract carrier unless proven otherwise.</w:t>
      </w:r>
    </w:p>
    <w:p w:rsidR="003F3435" w:rsidRDefault="0032493E">
      <w:pPr>
        <w:spacing w:line="480" w:lineRule="auto"/>
        <w:ind w:firstLine="720"/>
        <w:jc w:val="both"/>
      </w:pPr>
      <w:r>
        <w:t xml:space="preserve">(c)</w:t>
      </w:r>
      <w:r xml:space="preserve">
        <w:t> </w:t>
      </w:r>
      <w:r xml:space="preserve">
        <w:t> </w:t>
      </w:r>
      <w:r>
        <w:t xml:space="preserve">This section does not apply to a political contribution that was made and accepted with the intent that it be used:</w:t>
      </w:r>
    </w:p>
    <w:p w:rsidR="003F3435" w:rsidRDefault="0032493E">
      <w:pPr>
        <w:spacing w:line="480" w:lineRule="auto"/>
        <w:ind w:firstLine="1440"/>
        <w:jc w:val="both"/>
      </w:pPr>
      <w:r>
        <w:t xml:space="preserve">(1)</w:t>
      </w:r>
      <w:r xml:space="preserve">
        <w:t> </w:t>
      </w:r>
      <w:r xml:space="preserve">
        <w:t> </w:t>
      </w:r>
      <w:r>
        <w:t xml:space="preserve">in an election held or ordered during </w:t>
      </w:r>
      <w:r>
        <w:rPr>
          <w:u w:val="single"/>
        </w:rPr>
        <w:t xml:space="preserve">a</w:t>
      </w:r>
      <w:r>
        <w:t xml:space="preserve"> [</w:t>
      </w:r>
      <w:r>
        <w:rPr>
          <w:strike/>
        </w:rPr>
        <w:t xml:space="preserve">the</w:t>
      </w:r>
      <w:r>
        <w:t xml:space="preserve">] period prescribed by Subsection (a) </w:t>
      </w:r>
      <w:r>
        <w:rPr>
          <w:u w:val="single"/>
        </w:rPr>
        <w:t xml:space="preserve">or (a-1)</w:t>
      </w:r>
      <w:r>
        <w:t xml:space="preserve"> in which the person accepting the contribution is a candidate if the contribution was made after the person appointed a campaign treasurer with the appropriate authority and before the person was sworn in for that office;</w:t>
      </w:r>
    </w:p>
    <w:p w:rsidR="003F3435" w:rsidRDefault="0032493E">
      <w:pPr>
        <w:spacing w:line="480" w:lineRule="auto"/>
        <w:ind w:firstLine="1440"/>
        <w:jc w:val="both"/>
      </w:pPr>
      <w:r>
        <w:t xml:space="preserve">(2)</w:t>
      </w:r>
      <w:r xml:space="preserve">
        <w:t> </w:t>
      </w:r>
      <w:r xml:space="preserve">
        <w:t> </w:t>
      </w:r>
      <w:r>
        <w:t xml:space="preserve">to defray expenses incurred in connection with an election contest; or</w:t>
      </w:r>
    </w:p>
    <w:p w:rsidR="003F3435" w:rsidRDefault="0032493E">
      <w:pPr>
        <w:spacing w:line="480" w:lineRule="auto"/>
        <w:ind w:firstLine="1440"/>
        <w:jc w:val="both"/>
      </w:pPr>
      <w:r>
        <w:t xml:space="preserve">(3)</w:t>
      </w:r>
      <w:r xml:space="preserve">
        <w:t> </w:t>
      </w:r>
      <w:r xml:space="preserve">
        <w:t> </w:t>
      </w:r>
      <w:r>
        <w:t xml:space="preserve">by a person who holds a state office or a member of the legislature </w:t>
      </w:r>
      <w:r>
        <w:rPr>
          <w:u w:val="single"/>
        </w:rPr>
        <w:t xml:space="preserve">or by a specific-purpose political committee that supports or assists only that person or member</w:t>
      </w:r>
      <w:r>
        <w:t xml:space="preserve"> </w:t>
      </w:r>
      <w:r>
        <w:t xml:space="preserve">if </w:t>
      </w:r>
      <w:r>
        <w:rPr>
          <w:u w:val="single"/>
        </w:rPr>
        <w:t xml:space="preserve">the contribution was made during the period prescribed by Subsection (a) and</w:t>
      </w:r>
      <w:r>
        <w:t xml:space="preserve"> the person or member was defeated at the general election held immediately before the </w:t>
      </w:r>
      <w:r>
        <w:rPr>
          <w:u w:val="single"/>
        </w:rPr>
        <w:t xml:space="preserve">regular</w:t>
      </w:r>
      <w:r>
        <w:t xml:space="preserve"> session is convened [</w:t>
      </w:r>
      <w:r>
        <w:rPr>
          <w:strike/>
        </w:rPr>
        <w:t xml:space="preserve">or by a specific-purpose political committee that supports or assists only that person or member</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253.0341, Election Code, is amended to read as follows:</w:t>
      </w:r>
    </w:p>
    <w:p w:rsidR="003F3435" w:rsidRDefault="0032493E">
      <w:pPr>
        <w:spacing w:line="480" w:lineRule="auto"/>
        <w:ind w:firstLine="720"/>
        <w:jc w:val="both"/>
      </w:pPr>
      <w:r>
        <w:t xml:space="preserve">Sec.</w:t>
      </w:r>
      <w:r xml:space="preserve">
        <w:t> </w:t>
      </w:r>
      <w:r>
        <w:t xml:space="preserve">253.0341.</w:t>
      </w:r>
      <w:r xml:space="preserve">
        <w:t> </w:t>
      </w:r>
      <w:r xml:space="preserve">
        <w:t> </w:t>
      </w:r>
      <w:r>
        <w:t xml:space="preserve">RESTRICTIONS ON CONTRIBUTIONS TO LEGISLATIVE CAUCUSES DURING AND FOLLOWING REGULAR </w:t>
      </w:r>
      <w:r>
        <w:rPr>
          <w:u w:val="single"/>
        </w:rPr>
        <w:t xml:space="preserve">OR BUDGET</w:t>
      </w:r>
      <w:r>
        <w:t xml:space="preserve"> [</w:t>
      </w:r>
      <w:r>
        <w:rPr>
          <w:strike/>
        </w:rPr>
        <w:t xml:space="preserve">LEGISLATIVE</w:t>
      </w:r>
      <w:r>
        <w:t xml:space="preserve">] SESSION </w:t>
      </w:r>
      <w:r>
        <w:rPr>
          <w:u w:val="single"/>
        </w:rPr>
        <w:t xml:space="preserve">OF LEGISLATURE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 Sections 253.0341(a)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During the period beginning on the 30th day before the date a regular [</w:t>
      </w:r>
      <w:r>
        <w:rPr>
          <w:strike/>
        </w:rPr>
        <w:t xml:space="preserve">legislative</w:t>
      </w:r>
      <w:r>
        <w:t xml:space="preserve">] session </w:t>
      </w:r>
      <w:r>
        <w:rPr>
          <w:u w:val="single"/>
        </w:rPr>
        <w:t xml:space="preserve">of the legislature</w:t>
      </w:r>
      <w:r>
        <w:t xml:space="preserve"> </w:t>
      </w:r>
      <w:r>
        <w:t xml:space="preserve">convenes and continuing through the 20th day after the date of final adjournment, </w:t>
      </w:r>
      <w:r>
        <w:rPr>
          <w:u w:val="single"/>
        </w:rPr>
        <w:t xml:space="preserve">or at any time during a budget session of the legislature,</w:t>
      </w:r>
      <w:r>
        <w:t xml:space="preserve"> </w:t>
      </w:r>
      <w:r>
        <w:t xml:space="preserve">a person not a member of the caucus may not knowingly make a contribution to a legislative caucus.</w:t>
      </w:r>
    </w:p>
    <w:p w:rsidR="003F3435" w:rsidRDefault="0032493E">
      <w:pPr>
        <w:spacing w:line="480" w:lineRule="auto"/>
        <w:ind w:firstLine="720"/>
        <w:jc w:val="both"/>
      </w:pPr>
      <w:r>
        <w:t xml:space="preserve">(b)</w:t>
      </w:r>
      <w:r xml:space="preserve">
        <w:t> </w:t>
      </w:r>
      <w:r xml:space="preserve">
        <w:t> </w:t>
      </w:r>
      <w:r>
        <w:t xml:space="preserve">A legislative caucus may not knowingly accept from a nonmember a contribution, and shall refuse a contribution from a nonmember that is received, during </w:t>
      </w:r>
      <w:r>
        <w:rPr>
          <w:u w:val="single"/>
        </w:rPr>
        <w:t xml:space="preserve">a</w:t>
      </w:r>
      <w:r>
        <w:t xml:space="preserve"> </w:t>
      </w:r>
      <w:r>
        <w:t xml:space="preserve">[</w:t>
      </w:r>
      <w:r>
        <w:rPr>
          <w:strike/>
        </w:rPr>
        <w:t xml:space="preserve">the</w:t>
      </w:r>
      <w:r>
        <w:t xml:space="preserve">] period prescribed by Subsection (a). </w:t>
      </w:r>
      <w:r>
        <w:t xml:space="preserve"> </w:t>
      </w:r>
      <w:r>
        <w:t xml:space="preserve">A contribution that is received and refused during </w:t>
      </w:r>
      <w:r>
        <w:rPr>
          <w:u w:val="single"/>
        </w:rPr>
        <w:t xml:space="preserve">a</w:t>
      </w:r>
      <w:r>
        <w:t xml:space="preserve"> </w:t>
      </w:r>
      <w:r>
        <w:t xml:space="preserve">[</w:t>
      </w:r>
      <w:r>
        <w:rPr>
          <w:strike/>
        </w:rPr>
        <w:t xml:space="preserve">that</w:t>
      </w:r>
      <w:r>
        <w:t xml:space="preserve">] period </w:t>
      </w:r>
      <w:r>
        <w:rPr>
          <w:u w:val="single"/>
        </w:rPr>
        <w:t xml:space="preserve">prescribed by Subsection (a)</w:t>
      </w:r>
      <w:r>
        <w:t xml:space="preserve"> </w:t>
      </w:r>
      <w:r>
        <w:t xml:space="preserve">shall be returned to the contributor not later than the 30th day after the date of receipt. </w:t>
      </w:r>
      <w:r>
        <w:t xml:space="preserve"> </w:t>
      </w:r>
      <w:r>
        <w:t xml:space="preserve">A contribution made by United States mail or by common or contract carrier is not considered received during </w:t>
      </w:r>
      <w:r>
        <w:rPr>
          <w:u w:val="single"/>
        </w:rPr>
        <w:t xml:space="preserve">a</w:t>
      </w:r>
      <w:r>
        <w:t xml:space="preserve"> </w:t>
      </w:r>
      <w:r>
        <w:t xml:space="preserve">[</w:t>
      </w:r>
      <w:r>
        <w:rPr>
          <w:strike/>
        </w:rPr>
        <w:t xml:space="preserve">that</w:t>
      </w:r>
      <w:r>
        <w:t xml:space="preserve">] period if it was properly addressed and placed with postage or carrier charges prepaid or prearranged in the mail or delivered to the contract carrier before the beginning of the period. </w:t>
      </w:r>
      <w:r>
        <w:t xml:space="preserve"> </w:t>
      </w:r>
      <w:r>
        <w:t xml:space="preserve">The date indicated by the post office cancellation mark or the common or contract carrier documents is considered to be the date the contribution was placed in the mail or delivered to the common or contract carrier unless proven otherwise.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changes in law made by this Act do not affect the validity of an appropriation made before September 1, 2021, for any part of the two consecutive state fiscal years ending August 31, 2023.</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w:t>
      </w:r>
      <w:r>
        <w:t xml:space="preserve"> </w:t>
      </w:r>
      <w:r>
        <w:t xml:space="preserve">This Act takes effect as provided by Subsection (b) of this section, but only if the constitutional amendment proposed by the 86th Legislature, Regular Session, 2019, providing for an annual state budget and annual legislative sessions for budget purposes is approved by the voters.  If that proposed constitutional amendment is not approved by the voters, this Act has no effect.</w:t>
      </w:r>
    </w:p>
    <w:p w:rsidR="003F3435" w:rsidRDefault="0032493E">
      <w:pPr>
        <w:spacing w:line="480" w:lineRule="auto"/>
        <w:ind w:firstLine="720"/>
        <w:jc w:val="both"/>
      </w:pPr>
      <w:r>
        <w:t xml:space="preserve">(b)</w:t>
      </w:r>
      <w:r xml:space="preserve">
        <w:t> </w:t>
      </w:r>
      <w:r xml:space="preserve">
        <w:t> </w:t>
      </w:r>
      <w:r>
        <w:t xml:space="preserve">This section and Section 10 of this Act take effect January 1, 2020.  The other sections of this Act take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