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86R783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shortages in certain health professions.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61.06691.</w:t>
      </w:r>
      <w:r>
        <w:rPr>
          <w:u w:val="single"/>
        </w:rPr>
        <w:t xml:space="preserve"> </w:t>
      </w:r>
      <w:r>
        <w:rPr>
          <w:u w:val="single"/>
        </w:rPr>
        <w:t xml:space="preserve"> </w:t>
      </w:r>
      <w:r>
        <w:rPr>
          <w:u w:val="single"/>
        </w:rPr>
        <w:t xml:space="preserve">STUDY ON SHORTAGES IN CERTAIN HEALTH PROFESSIONS.  (a)  Subject to the availability of funds, the board shall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  The board shall develop an inventory of existing health science education programs and shall note the enrollment capacity for each of those programs.  The study must include an analysis of shortages in the following health professions for which doctoral-level training is offered: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medicine, including a doctor of medicine degree (M.D.) and a doctor of osteopathic medicine degree (D.O.);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nursing, including a doctor of philosophy degree and a doctor of nursing practice degree;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 therapy, including a doctor of philosophy degree and a doctor of physical therapy degree;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occupational therapy, including a doctor of philosophy degree and a doctor of occupational therapy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audiology, including a doctor of philosophy degree and a doctor of audiology degree;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psychology, including a doctor of philosophy degree and a doctor of psychology degree;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pharmacy, including a doctor of philosophy degree and a doctor of pharmacy degree;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public health, including a doctor of philosophy degree and a doctor of public health degree;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speech-language pathology, including a doctor of philosophy degree and a doctor of speech-language pathology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recommendations regarding the establishment of new programs and expansion of existing programs to meet the increased need for health professionals in the state, including in particular the increased need for health professionals with doctoral-level training.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2023, the board shall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solicit and accept gifts, grants, and donations from any public or private source to conduct the study, prepare the report, and develop recommendations as required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