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Minjarez</w:t>
      </w:r>
      <w:r>
        <w:t xml:space="preserve"> (Senate Sponsor</w:t>
      </w:r>
      <w:r xml:space="preserve">
        <w:t> </w:t>
      </w:r>
      <w:r>
        <w:t xml:space="preserve">-</w:t>
      </w:r>
      <w:r xml:space="preserve">
        <w:t> </w:t>
      </w:r>
      <w:r>
        <w:t xml:space="preserve">Perry)</w:t>
      </w:r>
      <w:r xml:space="preserve">
        <w:tab wTab="150" tlc="none" cTlc="0"/>
      </w:r>
      <w:r>
        <w:t xml:space="preserve">H.B.</w:t>
      </w:r>
      <w:r xml:space="preserve">
        <w:t> </w:t>
      </w:r>
      <w:r>
        <w:t xml:space="preserve">No.</w:t>
      </w:r>
      <w:r xml:space="preserve">
        <w:t> </w:t>
      </w:r>
      <w:r>
        <w:t xml:space="preserve">105</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16,</w:t>
      </w:r>
      <w:r xml:space="preserve">
        <w:t> </w:t>
      </w:r>
      <w:r>
        <w:t xml:space="preserve">2019; April</w:t>
      </w:r>
      <w:r xml:space="preserve">
        <w:t> </w:t>
      </w:r>
      <w:r>
        <w:t xml:space="preserve">17,</w:t>
      </w:r>
      <w:r xml:space="preserve">
        <w:t> </w:t>
      </w:r>
      <w:r>
        <w:t xml:space="preserve">2019, read first time and referred to Committee on Transportation; May</w:t>
      </w:r>
      <w:r xml:space="preserve">
        <w:t> </w:t>
      </w:r>
      <w:r>
        <w:t xml:space="preserve">1,</w:t>
      </w:r>
      <w:r xml:space="preserve">
        <w:t> </w:t>
      </w:r>
      <w:r>
        <w:t xml:space="preserve">2019, reported favorably by the following vote:</w:t>
      </w:r>
      <w:r>
        <w:t xml:space="preserve"> </w:t>
      </w:r>
      <w:r>
        <w:t xml:space="preserve"> </w:t>
      </w:r>
      <w:r>
        <w:t xml:space="preserve">Yeas 9, Nays 0; May</w:t>
      </w:r>
      <w:r xml:space="preserve">
        <w:t> </w:t>
      </w:r>
      <w:r>
        <w:t xml:space="preserve">1,</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inclusion of information about oversize and overweight vehicles in the curriculum of driver education and driving safety courses.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1001, Education Code, is amended by adding Section 1001.1092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1001.1092.</w:t>
      </w:r>
      <w:r>
        <w:rPr>
          <w:u w:val="single"/>
        </w:rPr>
        <w:t xml:space="preserve"> </w:t>
      </w:r>
      <w:r>
        <w:rPr>
          <w:u w:val="single"/>
        </w:rPr>
        <w:t xml:space="preserve"> </w:t>
      </w:r>
      <w:r>
        <w:rPr>
          <w:u w:val="single"/>
        </w:rPr>
        <w:t xml:space="preserve">INFORMATION RELATING TO OVERSIZE AND OVERWEIGHT VEHICLES.  The commission by rule shall require that information relating to methods of safely operating a motor vehicle near an oversize or overweight vehicle, including safe following distances and safe passing methods, be included in the curriculum of each driver education course and driving safety course.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Not later than March 1, 2020, the Texas Commission of Licensing and Regulation shall adopt the rules required by Section 1001.1092, Education Code, as added by this Act.</w:t>
      </w:r>
    </w:p>
    <w:p w:rsidR="003F3435" w:rsidRDefault="0032493E">
      <w:pPr>
        <w:spacing w:line="480" w:lineRule="auto"/>
        <w:ind w:firstLine="720"/>
        <w:jc w:val="both"/>
      </w:pPr>
      <w:r>
        <w:t xml:space="preserve">(b)</w:t>
      </w:r>
      <w:r xml:space="preserve">
        <w:t> </w:t>
      </w:r>
      <w:r xml:space="preserve">
        <w:t> </w:t>
      </w:r>
      <w:r>
        <w:t xml:space="preserve">Not later than September 1, 2020, each provider of a driver education course or driving safety course shall submit the curriculum adopted pursuant to Section 1001.1092, Education Code, as added by this Act, to the Texas Commission of Licensing and Regulation for approval.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