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operation, and inspection of automated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502, Transportation Code, is amended by adding Section 502.0431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502.0431.</w:t>
      </w:r>
      <w:r>
        <w:rPr>
          <w:u w:val="single"/>
        </w:rPr>
        <w:t xml:space="preserve"> </w:t>
      </w:r>
      <w:r>
        <w:rPr>
          <w:u w:val="single"/>
        </w:rPr>
        <w:t xml:space="preserve"> </w:t>
      </w:r>
      <w:r>
        <w:rPr>
          <w:u w:val="single"/>
        </w:rPr>
        <w:t xml:space="preserve">APPLICATION FOR REGISTRATION OF AUTOMATED MOTOR VEHICLE.  An applicant for registration of an automated motor vehicle, as defined by Section 545.451, must indicate in the vehicle description required under Section 502.043(a) that the vehicle is an automated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545.454(b),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automated motor vehicle may not operate on a highway in this state with the automated driving system engaged unless the vehicle is:</w:t>
      </w:r>
    </w:p>
    <w:p w:rsidR="003F3435" w:rsidRDefault="0032493E">
      <w:pPr>
        <w:spacing w:line="480" w:lineRule="auto"/>
        <w:ind w:firstLine="1440"/>
        <w:jc w:val="both"/>
      </w:pPr>
      <w:r>
        <w:t xml:space="preserve">(1)</w:t>
      </w:r>
      <w:r xml:space="preserve">
        <w:t> </w:t>
      </w:r>
      <w:r xml:space="preserve">
        <w:t> </w:t>
      </w:r>
      <w:r>
        <w:t xml:space="preserve">capable of operating in compliance with applicable traffic and motor vehicle laws of this state, subject to this subchapter;</w:t>
      </w:r>
    </w:p>
    <w:p w:rsidR="003F3435" w:rsidRDefault="0032493E">
      <w:pPr>
        <w:spacing w:line="480" w:lineRule="auto"/>
        <w:ind w:firstLine="1440"/>
        <w:jc w:val="both"/>
      </w:pPr>
      <w:r>
        <w:t xml:space="preserve">(2)</w:t>
      </w:r>
      <w:r xml:space="preserve">
        <w:t> </w:t>
      </w:r>
      <w:r xml:space="preserve">
        <w:t> </w:t>
      </w:r>
      <w:r>
        <w:t xml:space="preserve">equipped with a recording device, as defined by Section 547.615(a), installed by the manufacturer of the automated motor vehicle or automated driving system;</w:t>
      </w:r>
    </w:p>
    <w:p w:rsidR="003F3435" w:rsidRDefault="0032493E">
      <w:pPr>
        <w:spacing w:line="480" w:lineRule="auto"/>
        <w:ind w:firstLine="1440"/>
        <w:jc w:val="both"/>
      </w:pPr>
      <w:r>
        <w:t xml:space="preserve">(3)</w:t>
      </w:r>
      <w:r xml:space="preserve">
        <w:t> </w:t>
      </w:r>
      <w:r xml:space="preserve">
        <w:t> </w:t>
      </w:r>
      <w:r>
        <w:t xml:space="preserve">equipped with an automated driving system in compliance with applicable federal law and federal motor vehicle safety standards;</w:t>
      </w:r>
    </w:p>
    <w:p w:rsidR="003F3435" w:rsidRDefault="0032493E">
      <w:pPr>
        <w:spacing w:line="480" w:lineRule="auto"/>
        <w:ind w:firstLine="1440"/>
        <w:jc w:val="both"/>
      </w:pPr>
      <w:r>
        <w:t xml:space="preserve">(4)</w:t>
      </w:r>
      <w:r xml:space="preserve">
        <w:t> </w:t>
      </w:r>
      <w:r xml:space="preserve">
        <w:t> </w:t>
      </w:r>
      <w:r>
        <w:rPr>
          <w:u w:val="single"/>
        </w:rPr>
        <w:t xml:space="preserve">equipped with the most recent software updates released by the manufacturer of the automated motor vehicle and automated driving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equipped with a failure alert system that alerts the owner of the vehicle to a failure of the automated driving system;</w:t>
      </w:r>
    </w:p>
    <w:p w:rsidR="003F3435" w:rsidRDefault="0032493E">
      <w:pPr>
        <w:spacing w:line="480" w:lineRule="auto"/>
        <w:ind w:firstLine="1440"/>
        <w:jc w:val="both"/>
      </w:pPr>
      <w:r>
        <w:rPr>
          <w:u w:val="single"/>
        </w:rPr>
        <w:t xml:space="preserve">(6)</w:t>
      </w:r>
      <w:r xml:space="preserve">
        <w:t> </w:t>
      </w:r>
      <w:r xml:space="preserve">
        <w:t> </w:t>
      </w:r>
      <w:r>
        <w:t xml:space="preserve">registered and titled in accordance with the laws of this state;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covered by motor vehicle liability coverage or self-insurance in an amount equal to the amount of coverage that is required under the laws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548.051(a),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motor vehicle, trailer, semitrailer, pole trailer, or mobile home, registered in this state, must have the following items inspected at an inspection station or by an inspector:</w:t>
      </w:r>
    </w:p>
    <w:p w:rsidR="003F3435" w:rsidRDefault="0032493E">
      <w:pPr>
        <w:spacing w:line="480" w:lineRule="auto"/>
        <w:ind w:firstLine="1440"/>
        <w:jc w:val="both"/>
      </w:pPr>
      <w:r>
        <w:t xml:space="preserve">(1)</w:t>
      </w:r>
      <w:r xml:space="preserve">
        <w:t> </w:t>
      </w:r>
      <w:r xml:space="preserve">
        <w:t> </w:t>
      </w:r>
      <w:r>
        <w:t xml:space="preserve">tires;</w:t>
      </w:r>
    </w:p>
    <w:p w:rsidR="003F3435" w:rsidRDefault="0032493E">
      <w:pPr>
        <w:spacing w:line="480" w:lineRule="auto"/>
        <w:ind w:firstLine="1440"/>
        <w:jc w:val="both"/>
      </w:pPr>
      <w:r>
        <w:t xml:space="preserve">(2)</w:t>
      </w:r>
      <w:r xml:space="preserve">
        <w:t> </w:t>
      </w:r>
      <w:r xml:space="preserve">
        <w:t> </w:t>
      </w:r>
      <w:r>
        <w:t xml:space="preserve">wheel assembly;</w:t>
      </w:r>
    </w:p>
    <w:p w:rsidR="003F3435" w:rsidRDefault="0032493E">
      <w:pPr>
        <w:spacing w:line="480" w:lineRule="auto"/>
        <w:ind w:firstLine="1440"/>
        <w:jc w:val="both"/>
      </w:pPr>
      <w:r>
        <w:t xml:space="preserve">(3)</w:t>
      </w:r>
      <w:r xml:space="preserve">
        <w:t> </w:t>
      </w:r>
      <w:r xml:space="preserve">
        <w:t> </w:t>
      </w:r>
      <w:r>
        <w:t xml:space="preserve">safety guards or flaps, if required by Section 547.606;</w:t>
      </w:r>
    </w:p>
    <w:p w:rsidR="003F3435" w:rsidRDefault="0032493E">
      <w:pPr>
        <w:spacing w:line="480" w:lineRule="auto"/>
        <w:ind w:firstLine="1440"/>
        <w:jc w:val="both"/>
      </w:pPr>
      <w:r>
        <w:t xml:space="preserve">(4)</w:t>
      </w:r>
      <w:r xml:space="preserve">
        <w:t> </w:t>
      </w:r>
      <w:r xml:space="preserve">
        <w:t> </w:t>
      </w:r>
      <w:r>
        <w:t xml:space="preserve">brake system, including power brake unit;</w:t>
      </w:r>
    </w:p>
    <w:p w:rsidR="003F3435" w:rsidRDefault="0032493E">
      <w:pPr>
        <w:spacing w:line="480" w:lineRule="auto"/>
        <w:ind w:firstLine="1440"/>
        <w:jc w:val="both"/>
      </w:pPr>
      <w:r>
        <w:t xml:space="preserve">(5)</w:t>
      </w:r>
      <w:r xml:space="preserve">
        <w:t> </w:t>
      </w:r>
      <w:r xml:space="preserve">
        <w:t> </w:t>
      </w:r>
      <w:r>
        <w:t xml:space="preserve">steering system, including power steering;</w:t>
      </w:r>
    </w:p>
    <w:p w:rsidR="003F3435" w:rsidRDefault="0032493E">
      <w:pPr>
        <w:spacing w:line="480" w:lineRule="auto"/>
        <w:ind w:firstLine="1440"/>
        <w:jc w:val="both"/>
      </w:pPr>
      <w:r>
        <w:t xml:space="preserve">(6)</w:t>
      </w:r>
      <w:r xml:space="preserve">
        <w:t> </w:t>
      </w:r>
      <w:r xml:space="preserve">
        <w:t> </w:t>
      </w:r>
      <w:r>
        <w:t xml:space="preserve">lighting equipment;</w:t>
      </w:r>
    </w:p>
    <w:p w:rsidR="003F3435" w:rsidRDefault="0032493E">
      <w:pPr>
        <w:spacing w:line="480" w:lineRule="auto"/>
        <w:ind w:firstLine="1440"/>
        <w:jc w:val="both"/>
      </w:pPr>
      <w:r>
        <w:t xml:space="preserve">(7)</w:t>
      </w:r>
      <w:r xml:space="preserve">
        <w:t> </w:t>
      </w:r>
      <w:r xml:space="preserve">
        <w:t> </w:t>
      </w:r>
      <w:r>
        <w:t xml:space="preserve">horns and warning devices;</w:t>
      </w:r>
    </w:p>
    <w:p w:rsidR="003F3435" w:rsidRDefault="0032493E">
      <w:pPr>
        <w:spacing w:line="480" w:lineRule="auto"/>
        <w:ind w:firstLine="1440"/>
        <w:jc w:val="both"/>
      </w:pPr>
      <w:r>
        <w:t xml:space="preserve">(8)</w:t>
      </w:r>
      <w:r xml:space="preserve">
        <w:t> </w:t>
      </w:r>
      <w:r xml:space="preserve">
        <w:t> </w:t>
      </w:r>
      <w:r>
        <w:t xml:space="preserve">mirrors;</w:t>
      </w:r>
    </w:p>
    <w:p w:rsidR="003F3435" w:rsidRDefault="0032493E">
      <w:pPr>
        <w:spacing w:line="480" w:lineRule="auto"/>
        <w:ind w:firstLine="1440"/>
        <w:jc w:val="both"/>
      </w:pPr>
      <w:r>
        <w:t xml:space="preserve">(9)</w:t>
      </w:r>
      <w:r xml:space="preserve">
        <w:t> </w:t>
      </w:r>
      <w:r xml:space="preserve">
        <w:t> </w:t>
      </w:r>
      <w:r>
        <w:t xml:space="preserve">windshield wipers;</w:t>
      </w:r>
    </w:p>
    <w:p w:rsidR="003F3435" w:rsidRDefault="0032493E">
      <w:pPr>
        <w:spacing w:line="480" w:lineRule="auto"/>
        <w:ind w:firstLine="1440"/>
        <w:jc w:val="both"/>
      </w:pPr>
      <w:r>
        <w:t xml:space="preserve">(10)</w:t>
      </w:r>
      <w:r xml:space="preserve">
        <w:t> </w:t>
      </w:r>
      <w:r xml:space="preserve">
        <w:t> </w:t>
      </w:r>
      <w:r>
        <w:t xml:space="preserve">sunscreening devices, unless the vehicle is exempt from sunscreen device restrictions under Section 547.613;</w:t>
      </w:r>
    </w:p>
    <w:p w:rsidR="003F3435" w:rsidRDefault="0032493E">
      <w:pPr>
        <w:spacing w:line="480" w:lineRule="auto"/>
        <w:ind w:firstLine="1440"/>
        <w:jc w:val="both"/>
      </w:pPr>
      <w:r>
        <w:t xml:space="preserve">(11)</w:t>
      </w:r>
      <w:r xml:space="preserve">
        <w:t> </w:t>
      </w:r>
      <w:r xml:space="preserve">
        <w:t> </w:t>
      </w:r>
      <w:r>
        <w:t xml:space="preserve">front seat belts in vehicles on which seat belt anchorages were part of the manufacturer's original equipment;</w:t>
      </w:r>
    </w:p>
    <w:p w:rsidR="003F3435" w:rsidRDefault="0032493E">
      <w:pPr>
        <w:spacing w:line="480" w:lineRule="auto"/>
        <w:ind w:firstLine="1440"/>
        <w:jc w:val="both"/>
      </w:pPr>
      <w:r>
        <w:t xml:space="preserve">(12)</w:t>
      </w:r>
      <w:r xml:space="preserve">
        <w:t> </w:t>
      </w:r>
      <w:r xml:space="preserve">
        <w:t> </w:t>
      </w:r>
      <w:r>
        <w:t xml:space="preserve">exhaust system;</w:t>
      </w:r>
    </w:p>
    <w:p w:rsidR="003F3435" w:rsidRDefault="0032493E">
      <w:pPr>
        <w:spacing w:line="480" w:lineRule="auto"/>
        <w:ind w:firstLine="1440"/>
        <w:jc w:val="both"/>
      </w:pPr>
      <w:r>
        <w:t xml:space="preserve">(13)</w:t>
      </w:r>
      <w:r xml:space="preserve">
        <w:t> </w:t>
      </w:r>
      <w:r xml:space="preserve">
        <w:t> </w:t>
      </w:r>
      <w:r>
        <w:t xml:space="preserve">exhaust emission system;</w:t>
      </w:r>
    </w:p>
    <w:p w:rsidR="003F3435" w:rsidRDefault="0032493E">
      <w:pPr>
        <w:spacing w:line="480" w:lineRule="auto"/>
        <w:ind w:firstLine="1440"/>
        <w:jc w:val="both"/>
      </w:pPr>
      <w:r>
        <w:t xml:space="preserve">(14)</w:t>
      </w:r>
      <w:r xml:space="preserve">
        <w:t> </w:t>
      </w:r>
      <w:r xml:space="preserve">
        <w:t> </w:t>
      </w:r>
      <w:r>
        <w:t xml:space="preserve">fuel tank cap, using pressurized testing equipment approved by department rule;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emissions control equipment as designated by department rule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if the vehicle is an automated motor vehicle as defined by Section 545.451: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automated driving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failure alert system as required by Section 545.454(b)(5)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As soon as practicable after the effective date of this Act, the Department of Public Safety shall adopt rules governing the inspection of automated driving systems and failure alert systems, as required by Section 548.051(a)(16), Transportation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548.051(a), Transportation Code, apply only to a vehicle inspected on or after September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