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123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27,</w:t>
      </w:r>
      <w:r xml:space="preserve">
        <w:t> </w:t>
      </w:r>
      <w:r>
        <w:t xml:space="preserve">2019; April</w:t>
      </w:r>
      <w:r xml:space="preserve">
        <w:t> </w:t>
      </w:r>
      <w:r>
        <w:t xml:space="preserve">1,</w:t>
      </w:r>
      <w:r xml:space="preserve">
        <w:t> </w:t>
      </w:r>
      <w:r>
        <w:t xml:space="preserve">2019, read first time and referred to Committee on Health &amp; Human Services;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personal identification documents for foster children or youth or homeless children or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264.121, Family Code, is amended by adding Subsection (e-3) to read as follows:</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When obtaining a copy of a birth certificate to provide to a foster youth or assisting a foster youth in obtaining a copy of a birth certificate, the department shall obtain the birth certificate from the state registrar.  If the department is unable to obtain the birth certificate from the state registrar, the department may obtain the birth certificate from a local registrar or county clerk.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OR YOUTH OR HOMELESS CHILD OR YOUTH.  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homeless child or youth as defined by 42 U.S.C. Section 11434a;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the managing conservatorship of the Department of Family and Protective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young adult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OR YOUTH OR HOMELESS CHILD OR YOUTH.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or youth"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managing conservatorship of the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young adult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at least 18 years of age, but younger than 21 years of age;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or youth or a homeless child or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letter certifying the child or youth is a homeless child or youth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school district in which the child or youth is enrolled;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exempt a child or youth described by Subsection (b) from the payment of any fee for the issuance of a personal identification certificate under this chapter, subject to Section 521.4265.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OR YOUTH OR HOMELESS CHILD OR</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as defined by 42 U.S.C. Section 11434a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521.421, Transportation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applying for the issuance or renewal of a license, including a duplicate license or a license issued or renewed over the Internet or by other electronic means, may elect to contribute $1 or more to the identification fee exemption account established under Section 521.4265.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521.422, Transportation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the issuance or renewal of a personal identification card, including a duplicate personal identification card or a personal identification card issued or renewed over the Internet or by other electronic means, may elect to contribute $1 or more to the identification fee exemption account established under Section 521.4265.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R, Chapter 521, Transportation Code, is amended by adding Section 521.4265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521.4265.</w:t>
      </w:r>
      <w:r>
        <w:rPr>
          <w:u w:val="single"/>
        </w:rPr>
        <w:t xml:space="preserve"> </w:t>
      </w:r>
      <w:r>
        <w:rPr>
          <w:u w:val="single"/>
        </w:rPr>
        <w:t xml:space="preserve"> </w:t>
      </w:r>
      <w:r>
        <w:rPr>
          <w:u w:val="single"/>
        </w:rPr>
        <w:t xml:space="preserve">IDENTIFICATION FEE EXEMPTION ACCOUNT.  (a)  The identification fee exemption account is created as an account in the general revenue fund of the state treasury. The fund consists of grants and donations made to the department for the purposes of this section, including donations received under Sections 521.421(k) and 521.422(d).  The department shall administer the account.  Money in the account may be appropriated for the purposes of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exemption granted under Section 521.1015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grant an exemption under Section 521.1015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