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and the prosecution of the criminal offense of unlawful transfer of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7C to read as follows:</w:t>
      </w:r>
    </w:p>
    <w:p w:rsidR="003F3435" w:rsidRDefault="0032493E">
      <w:pPr>
        <w:spacing w:line="480" w:lineRule="auto"/>
        <w:jc w:val="center"/>
      </w:pPr>
      <w:r>
        <w:rPr>
          <w:u w:val="single"/>
        </w:rPr>
        <w:t xml:space="preserve">CHAPTER 7C.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w:t>
      </w:r>
      <w:r>
        <w:rPr>
          <w:u w:val="single"/>
        </w:rPr>
        <w:t xml:space="preserve"> </w:t>
      </w:r>
      <w:r>
        <w:rPr>
          <w:u w:val="single"/>
        </w:rPr>
        <w:t xml:space="preserve">and "serious bodily injury"</w:t>
      </w:r>
      <w:r>
        <w:rPr>
          <w:u w:val="single"/>
        </w:rPr>
        <w:t xml:space="preserve"> </w:t>
      </w:r>
      <w:r>
        <w:rPr>
          <w:u w:val="single"/>
        </w:rPr>
        <w:t xml:space="preserve">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"Serious mental illness" has the meaning assigned by Section 1355.001, Insurance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7C.02.</w:t>
      </w:r>
      <w:r>
        <w:rPr>
          <w:u w:val="single"/>
        </w:rPr>
        <w:t xml:space="preserve"> </w:t>
      </w:r>
      <w:r>
        <w:rPr>
          <w:u w:val="single"/>
        </w:rPr>
        <w:t xml:space="preserve"> </w:t>
      </w:r>
      <w:r>
        <w:rPr>
          <w:u w:val="single"/>
        </w:rPr>
        <w:t xml:space="preserve">APPLICATION FOR EXTREME RISK PROTECTIVE ORDER.  (a)  An application for a protective order under this 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 under 18 years of age and 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prosecuting attorney acting: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a person described by Subdivision (1) or (2);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request of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(a)(1) or (2) or of a peace officer, regarding</w:t>
      </w:r>
      <w:r>
        <w:rPr>
          <w:u w:val="single"/>
        </w:rPr>
        <w:t xml:space="preserve"> </w:t>
      </w:r>
      <w:r>
        <w:rPr>
          <w:u w:val="single"/>
        </w:rPr>
        <w:t xml:space="preserve">any dangerous behavior or conduct exhibited by the respondent as a result of a serious mental illness,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 including copies of relevant medical or mental health records, if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facts indicating a need for a protective order;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serious mental illness and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7C.03.</w:t>
      </w:r>
      <w:r>
        <w:rPr>
          <w:u w:val="single"/>
        </w:rPr>
        <w:t xml:space="preserve"> </w:t>
      </w:r>
      <w:r>
        <w:rPr>
          <w:u w:val="single"/>
        </w:rPr>
        <w:t xml:space="preserve"> </w:t>
      </w:r>
      <w:r>
        <w:rPr>
          <w:u w:val="single"/>
        </w:rPr>
        <w:t xml:space="preserve">CONFIDENTIALITY OF CERTAIN INFORMATION.  On receiving an application containing specific medical or mental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7C.04.</w:t>
      </w:r>
      <w:r>
        <w:rPr>
          <w:u w:val="single"/>
        </w:rPr>
        <w:t xml:space="preserve"> </w:t>
      </w:r>
      <w:r>
        <w:rPr>
          <w:u w:val="single"/>
        </w:rPr>
        <w:t xml:space="preserve"> </w:t>
      </w:r>
      <w:r>
        <w:rPr>
          <w:u w:val="single"/>
        </w:rPr>
        <w:t xml:space="preserve">TEMPORARY EX PARTE ORDER.  (a) </w:t>
      </w:r>
      <w:r>
        <w:rPr>
          <w:u w:val="single"/>
        </w:rPr>
        <w:t xml:space="preserve"> </w:t>
      </w:r>
      <w:r>
        <w:rPr>
          <w:u w:val="single"/>
        </w:rPr>
        <w:t xml:space="preserve">If the court finds from the information contained in an application for a protective order under this chapter that there is reasonable cause to believe that the respondent poses an immediate and present danger of causing bodily injury, serious bodily injury, or death to any person, including the respondent, as a result of the respondent's serious mental illness and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relinquish, without delay, any firearms owned by or in the actual or constructive possession or control of the respondent to a law enforcement agency for holding in the manner provided by Article 18.192;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purposes of determining whether the respondent has a serious mental illness, submit to an examination by the local mental health authority or a disinterested expert who is qualified to diagnose, and experienced in diagnosing, mental illness.</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7C.05.</w:t>
      </w:r>
      <w:r>
        <w:rPr>
          <w:u w:val="single"/>
        </w:rPr>
        <w:t xml:space="preserve"> </w:t>
      </w:r>
      <w:r>
        <w:rPr>
          <w:u w:val="single"/>
        </w:rPr>
        <w:t xml:space="preserve"> </w:t>
      </w:r>
      <w:r>
        <w:rPr>
          <w:u w:val="single"/>
        </w:rPr>
        <w:t xml:space="preserve">HEARING; ISSUANCE OF PROTECTIVE ORDER.  (a)  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 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any examination described by Article 7C.04(b)(3);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relevant medical or mental health information concerning the respondent;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Chapter 7A or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misdemeanor offense involving violence, including family violence;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evidence related to the respondent's abuse of a controlled substance or alcohol, including evidence of any treatment for and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serious mental illness and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immediately rescind any temporary ex parte order issued under Article 7C.04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7C.06.</w:t>
      </w:r>
      <w:r>
        <w:rPr>
          <w:u w:val="single"/>
        </w:rPr>
        <w:t xml:space="preserve"> </w:t>
      </w:r>
      <w:r>
        <w:rPr>
          <w:u w:val="single"/>
        </w:rPr>
        <w:t xml:space="preserve"> </w:t>
      </w:r>
      <w:r>
        <w:rPr>
          <w:u w:val="single"/>
        </w:rPr>
        <w:t xml:space="preserve">CONTENTS OF PROTECTIVE ORDER.  In a protective order issued under Article 7C.05,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relinquish, without delay, any firearms owned by or in the actual or constructive possession or control of the person to a law enforcement agency for holding in the manner provided by Article 18.192;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receive outpatient mental health services if recommended by the local mental health authority or expert after the authority or expert performs an examination described by Article 7C.04(b)(3).</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7C.05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7C.05 for a period not to exceed one year after the order's original expiration date.  Before renewing the order the court must hold a hearing and provide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7C.05(c).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7C.08.</w:t>
      </w:r>
      <w:r>
        <w:rPr>
          <w:u w:val="single"/>
        </w:rPr>
        <w:t xml:space="preserve"> </w:t>
      </w:r>
      <w:r>
        <w:rPr>
          <w:u w:val="single"/>
        </w:rPr>
        <w:t xml:space="preserve"> </w:t>
      </w:r>
      <w:r>
        <w:rPr>
          <w:u w:val="single"/>
        </w:rPr>
        <w:t xml:space="preserve">NOTICE TO DEPARTMENT OF PUBLIC SAFETY REGARDING ISSUANCE OR EXPIRATION OF ORDER.  (a)  Not later than the 30th day after the date a protective order is issued under Article 7C.05,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person's license to carry a handgun issued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protective order expires under Article 7C.07, the clerk of the issuing court shall notify the Department of Public Safety of the expiration.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7C.09.</w:t>
      </w:r>
      <w:r>
        <w:rPr>
          <w:u w:val="single"/>
        </w:rPr>
        <w:t xml:space="preserve"> </w:t>
      </w:r>
      <w:r>
        <w:rPr>
          <w:u w:val="single"/>
        </w:rPr>
        <w:t xml:space="preserve"> </w:t>
      </w:r>
      <w:r>
        <w:rPr>
          <w:u w:val="single"/>
        </w:rPr>
        <w:t xml:space="preserve">APPLICATION OF OTHER LAW.  To the extent applicable, except as otherwise provided by this chapter, Title 4, Family Code, applies to a protective order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(a)  A law enforcement officer who takes possession of a firearm from a person who is the subject of an extreme risk protective order issued under Chapter 7C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Chapter 7C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who was the subject of the extreme risk protective order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who was the subject of the extreme risk protective order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law enforcement officer or other employee of a law enforcement agency is subject to punishment for contempt of court if the officer or employee violates this article with the intent to withhold a firearm from a person who, at the time the violation occurred: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subject of an extreme risk protective order that was rescinded or that expired;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lawfully possess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The department by rule shall establish a procedure to provide information concerning a person who is the subject of an extreme risk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7C.08, Code of Criminal Procedure, to the Federal Bureau of Investigation not later than the 30th day after the date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Chapter 7C,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FALSE REPORT REGARDING REQUEST FOR EXTREME RISK PROTECTIVE ORDER.  (a)  In this section, "prosecuting attorney" means a district attorney, criminal district attorney, or county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 intent to deceive, the person knowingly makes to a prosecuting attorney or peace officer a false statement relating to a request that a prosecuting attorney file an application for an extreme risk protective order under Chapter 7C,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46.06(a),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sells, rents, leases, loans, or gives a firearm to any person knowing that an active extreme risk protective order under Chapter 7C, Code of Criminal Procedure, is directed to the person to whom the firearm is to be delivered;</w:t>
      </w:r>
      <w:r>
        <w:t xml:space="preserve">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knowingly purchases, rents, leases, or receives as a loan or gift from another a handgun while an active protective order is directed to the actor.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October 1, 2019,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