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86R1084 KSD-F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149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school bus drivers for unemployment compensation benefits.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207.041, Labor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Subsection (b) does not apply to an individual if the services performed by the individual for an educational institution consist only of driving a school bus transporting students to and from school or a school-sponsored or school-related activity.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claim for unemployment compensation benefits filed with the Texas Workforce Commission on or after the effective date of this Act.  A claim filed before the effective date of this Act is governed by the law in effect on the date the claim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