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86R1063 MTB-D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Canales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168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study on the creation of bilingual zones in certain areas of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(a) In this Act, "bilingual zone" means a designated area of this state in which: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English and Spanish are both official languages;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residents have the right to receive services from state and local governmental entities in both official languages;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residents may be heard before the state court system in the official language of their choice;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state and local laws are published in both official languages and given equal legal weight;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both official languages have equal status in state and local governmental employment.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comptroller of public accounts, in cooperation with the secretary of state, the B3 Institute at The University of Texas Rio Grande Valley, and other interested parties, shall conduct a study to evaluate the creation of bilingual zones in certain areas of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In conducting the study, the comptroller shall: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identify and evaluate areas of this state along the border with the United Mexican States that may be designated bilingual zones;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assess the impact the creation and operation of bilingual zones would have on this state's economy;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evaluate the effect the creation and operation of bilingual zones would have on border and international relations.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Not later than September 1, 2020, the comptroller of public accounts shall prepare and submit to the legislature a written report containing the results of the study and any recommendations for legislative or other action.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This Act expires September 1, 2021.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168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