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86R16325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Guillen, Thompson of Harris,</w:t>
      </w:r>
      <w:r xml:space="preserve">
        <w:tab wTab="150" tlc="none" cTlc="0"/>
      </w:r>
      <w:r>
        <w:t xml:space="preserve">H.B.</w:t>
      </w:r>
      <w:r xml:space="preserve">
        <w:t> </w:t>
      </w:r>
      <w:r>
        <w:t xml:space="preserve">No.</w:t>
      </w:r>
      <w:r xml:space="preserve">
        <w:t> </w:t>
      </w:r>
      <w:r>
        <w:t xml:space="preserve">170</w:t>
      </w:r>
    </w:p>
    <w:p w:rsidR="003F3435" w:rsidRDefault="0032493E">
      <w:pPr>
        <w:jc w:val="both"/>
      </w:pPr>
      <w:r xml:space="preserve">
        <w:t> </w:t>
      </w:r>
      <w:r xml:space="preserve">
        <w:t> </w:t>
      </w:r>
      <w:r xml:space="preserve">
        <w:t> </w:t>
      </w:r>
      <w:r xml:space="preserve">
        <w:t> </w:t>
      </w:r>
      <w:r xml:space="preserve">
        <w:t> </w:t>
      </w:r>
      <w:r>
        <w:t xml:space="preserve">Davis of Harris, Zerwas,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mammography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1356.001, Insurance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"Diagnostic mammography" means a method of screening that is designed to evaluate an abnormality in a breast, including an abnormality seen or suspected on a screening mammogram or a subjective or objective abnormality otherwise detected in the breast.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1356.002, Insurance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Notwithstanding any provision in Chapter 1551</w:t>
      </w:r>
      <w:r>
        <w:rPr>
          <w:u w:val="single"/>
        </w:rPr>
        <w:t xml:space="preserve">, 1575, 1579, or 1601</w:t>
      </w:r>
      <w:r>
        <w:t xml:space="preserve"> or any other law,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basic coverage plan under Chapter 1551</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allowed by federal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program operated under Chapter 32,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Medicaid managed care program operated under Chapter 533,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1356.005, Insurance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benefit plan that provides coverage for a screening mammogram must provide coverage for a diagnostic mammogram that is no less favorable than the coverage for a screening mammogram.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1356.0021, Insurance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