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pesticides.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76, Agriculture Code, is amended by adding Section 76.009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76.009.</w:t>
      </w:r>
      <w:r>
        <w:rPr>
          <w:u w:val="single"/>
        </w:rPr>
        <w:t xml:space="preserve"> </w:t>
      </w:r>
      <w:r>
        <w:rPr>
          <w:u w:val="single"/>
        </w:rPr>
        <w:t xml:space="preserve"> </w:t>
      </w:r>
      <w:r>
        <w:rPr>
          <w:u w:val="single"/>
        </w:rPr>
        <w:t xml:space="preserve">PESTICIDE DISPOSAL FUND.  (a) </w:t>
      </w:r>
      <w:r>
        <w:rPr>
          <w:u w:val="single"/>
        </w:rPr>
        <w:t xml:space="preserve"> </w:t>
      </w:r>
      <w:r>
        <w:rPr>
          <w:u w:val="single"/>
        </w:rPr>
        <w:t xml:space="preserve">The pesticide disposal fund is a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fund under Section 76.044;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fund. </w:t>
      </w:r>
      <w:r>
        <w:rPr>
          <w:u w:val="single"/>
        </w:rPr>
        <w:t xml:space="preserve"> </w:t>
      </w:r>
      <w:r>
        <w:rPr>
          <w:u w:val="single"/>
        </w:rPr>
        <w:t xml:space="preserve">Money in the fund may be appropriated only for the purposes of the pesticide waste and pesticide container collection activities performed under Section 76.132.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76.044,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 The department may not increase the amount of a fee under this section for purposes of this subsection or Section 76.132.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76, Agriculture Code, is amended by adding Section 76.132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76.132.</w:t>
      </w:r>
      <w:r>
        <w:rPr>
          <w:u w:val="single"/>
        </w:rPr>
        <w:t xml:space="preserve"> </w:t>
      </w:r>
      <w:r>
        <w:rPr>
          <w:u w:val="single"/>
        </w:rPr>
        <w:t xml:space="preserve"> </w:t>
      </w:r>
      <w:r>
        <w:rPr>
          <w:u w:val="single"/>
        </w:rPr>
        <w:t xml:space="preserve">DISPOSAL OF PESTICIDE.  The department, in coordination with the Texas Commission on Environmental Quality and the Texas A&amp;M AgriLife Extension Service, shall organize pesticide waste and pesticide container collection activities statewide. </w:t>
      </w:r>
      <w:r>
        <w:rPr>
          <w:u w:val="single"/>
        </w:rPr>
        <w:t xml:space="preserve"> </w:t>
      </w:r>
      <w:r>
        <w:rPr>
          <w:u w:val="single"/>
        </w:rPr>
        <w:t xml:space="preserve">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Agriculture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191 was passed by the House on April 17, 2019, by the following vote:</w:t>
      </w:r>
      <w:r xml:space="preserve">
        <w:t> </w:t>
      </w:r>
      <w:r xml:space="preserve">
        <w:t> </w:t>
      </w:r>
      <w:r>
        <w:t xml:space="preserve">Yeas 129, Nays 11, 2 present, not voting; and that the House concurred in Senate amendments to H.B. No. 191 on May 23, 2019, by the following vote:</w:t>
      </w:r>
      <w:r xml:space="preserve">
        <w:t> </w:t>
      </w:r>
      <w:r xml:space="preserve">
        <w:t> </w:t>
      </w:r>
      <w:r>
        <w:t xml:space="preserve">Yeas 125,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191 was passed by the Senate, with amendments, on May 16,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