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86R1333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disclosures and notices required for certain life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1101, Insurance Code, is amended by adding Subchapter E to read as follows:</w:t>
      </w:r>
    </w:p>
    <w:p w:rsidR="003F3435" w:rsidRDefault="0032493E">
      <w:pPr>
        <w:spacing w:line="480" w:lineRule="auto"/>
        <w:jc w:val="center"/>
      </w:pPr>
      <w:r>
        <w:rPr>
          <w:u w:val="single"/>
        </w:rPr>
        <w:t xml:space="preserve">SUBCHAPTER E. DISCLOSURES AND NOTICES RELATING TO LIFE INSURANCE POLICIES WITH NON-GUARANTEED CHARGES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1101.201.</w:t>
      </w:r>
      <w:r>
        <w:rPr>
          <w:u w:val="single"/>
        </w:rPr>
        <w:t xml:space="preserve"> </w:t>
      </w:r>
      <w:r>
        <w:rPr>
          <w:u w:val="single"/>
        </w:rPr>
        <w:t xml:space="preserve"> </w:t>
      </w:r>
      <w:r>
        <w:rPr>
          <w:u w:val="single"/>
        </w:rPr>
        <w:t xml:space="preserve">PURPOSE.  This subchapter is intended to provide standards for disclosures relating to changes in certain non-guaranteed charges of life insurance policies subject to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subchapter applies to a universal life insurance policy issued by an insurer, as defined by Section 1102.001.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group life insurance without separately identifiable accounts for insureds;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life insurance policy in which the insurer assumes all risk and contractually guarantees a death benefit in exchange for a premium schedule set at the time of the policy's issuance;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bank-owned or corporate-owned life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1101.203.</w:t>
      </w:r>
      <w:r>
        <w:rPr>
          <w:u w:val="single"/>
        </w:rPr>
        <w:t xml:space="preserve"> </w:t>
      </w:r>
      <w:r>
        <w:rPr>
          <w:u w:val="single"/>
        </w:rPr>
        <w:t xml:space="preserve"> </w:t>
      </w:r>
      <w:r>
        <w:rPr>
          <w:u w:val="single"/>
        </w:rPr>
        <w:t xml:space="preserve">DEFINITION.  In this subchapter, "cost of insurance charge" means a charge applied by an insurer to a policy based on the current schedule of mortality rates. The term does not include an expense charge or any credited interest paid on the accumulation value of a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1101.204.</w:t>
      </w:r>
      <w:r>
        <w:rPr>
          <w:u w:val="single"/>
        </w:rPr>
        <w:t xml:space="preserve"> </w:t>
      </w:r>
      <w:r>
        <w:rPr>
          <w:u w:val="single"/>
        </w:rPr>
        <w:t xml:space="preserve"> </w:t>
      </w:r>
      <w:r>
        <w:rPr>
          <w:u w:val="single"/>
        </w:rPr>
        <w:t xml:space="preserve">DISCLOSURE OF COST OF INSURANCE CHARGE INCREASE AFTER ISSUANCE OF POLICY.  (a) If an insurer increases the cost of insurance charge applied to a policy, the insurer must provide a written notice to the policy owner disclosing: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increase in the cost of insurance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maximum cost of insurance charge stated in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effective date of the change;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comparison of the change to the current and maximum cost of insurance charges;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options available to the policy owner under the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rPr>
          <w:u w:val="single"/>
        </w:rPr>
        <w:t xml:space="preserve">"YOU SHOULD KNOW: This increase will change the value of your policy and change how long your policy will last. Ask your agent for an illustration that shows the effect of this change on your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required by Subsection (a) must be given not later than the 90th day before the date the change is applied.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1101.205.</w:t>
      </w:r>
      <w:r>
        <w:rPr>
          <w:u w:val="single"/>
        </w:rPr>
        <w:t xml:space="preserve"> </w:t>
      </w:r>
      <w:r>
        <w:rPr>
          <w:u w:val="single"/>
        </w:rPr>
        <w:t xml:space="preserve"> </w:t>
      </w:r>
      <w:r>
        <w:rPr>
          <w:u w:val="single"/>
        </w:rPr>
        <w:t xml:space="preserve">DISCLOSURE OF CREDITED INTEREST RATE DECREASE AFTER ISSUANCE OF POLICY. (a) Except as provided by Subsection (d), if an insurer decreases the credited interest rate paid on a policy's accumulation value, the insurer must provide a written notice to the policy owner disclosing: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decrease in the credited interest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credited interest rate stated in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effective date of the change;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comparison of the change to the current and minimum credited interest rate;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options available to the policy owner under the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rPr>
          <w:u w:val="single"/>
        </w:rPr>
        <w:t xml:space="preserve">"YOU SHOULD KNOW: This decrease will change the value of your policy and change how long your policy will last. Ask your agent for an illustration that shows the effect of this change on your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notice is required under Subsection (a), the notice must be given on the next anniversary of the date of issuance of the policy.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insurer changes the credited interest rate paid on a policy's accumulation value more than once during a policy year, the insurer is required to provide the notice under Subsection (a) only if, after taking into account all changes made to the credited interest rate during the policy year, the changes result in an overall decrease in the credited interest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1101.206.</w:t>
      </w:r>
      <w:r>
        <w:rPr>
          <w:u w:val="single"/>
        </w:rPr>
        <w:t xml:space="preserve"> </w:t>
      </w:r>
      <w:r>
        <w:rPr>
          <w:u w:val="single"/>
        </w:rPr>
        <w:t xml:space="preserve"> </w:t>
      </w:r>
      <w:r>
        <w:rPr>
          <w:u w:val="single"/>
        </w:rPr>
        <w:t xml:space="preserve">ANNUAL ILLUSTRATION OF CHARGES.  Regardless of whether any non-guaranteed charges are changed, an insurer that issues a policy subject to this subchapter must provide to the policy owner at least annually an illustration containing charges specified by the commissioner by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1101.207.</w:t>
      </w:r>
      <w:r>
        <w:rPr>
          <w:u w:val="single"/>
        </w:rPr>
        <w:t xml:space="preserve"> </w:t>
      </w:r>
      <w:r>
        <w:rPr>
          <w:u w:val="single"/>
        </w:rPr>
        <w:t xml:space="preserve"> </w:t>
      </w:r>
      <w:r>
        <w:rPr>
          <w:u w:val="single"/>
        </w:rPr>
        <w:t xml:space="preserve">RULES.  (a)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may exempt certain types of life insurance policies from one or more of the requirements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1101, Insurance Code, as added by this Act, applies only to an increase in a cost of insurance charge or a decrease in a credited interest rate applied to an insurance policy on or after January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