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86R2138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service retirement annuity for certain members of the Judicial Retirement System of Texas Plan Two.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839.102,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member who is otherwise eligible to retire under Section 839.101 retires because the member is required to vacate the member's judicial office under Section 1-a(1), Article V, Texas Constitution, the applicable state salary under Subsection (a) or (c) includes any increase in the state salary authorized by legislation that takes effect on or before the one year anniversary of the member's effective date of retirement.  The retirement system shall recompute the annuity of a person subject to this subsection and the recomputed annuity becomes payable beginning with the first annuity payable on or after the date the increase in the applicable state salary takes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839.102(b-1), Government Code, as added by this Act, applies only to a benefit payment made by the Judicial Retirement System of Texas Plan Two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