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86R20712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Oliverson, Hernandez, Blanco,</w:t>
      </w:r>
      <w:r xml:space="preserve">
        <w:tab wTab="150" tlc="none" cTlc="0"/>
      </w:r>
      <w:r>
        <w:t xml:space="preserve">H.B.</w:t>
      </w:r>
      <w:r xml:space="preserve">
        <w:t> </w:t>
      </w:r>
      <w:r>
        <w:t xml:space="preserve">No.</w:t>
      </w:r>
      <w:r xml:space="preserve">
        <w:t> </w:t>
      </w:r>
      <w:r>
        <w:t xml:space="preserve">218</w:t>
      </w:r>
    </w:p>
    <w:p w:rsidR="003F3435" w:rsidRDefault="0032493E">
      <w:pPr>
        <w:jc w:val="both"/>
      </w:pPr>
      <w:r xml:space="preserve">
        <w:t> </w:t>
      </w:r>
      <w:r xml:space="preserve">
        <w:t> </w:t>
      </w:r>
      <w:r xml:space="preserve">
        <w:t> </w:t>
      </w:r>
      <w:r xml:space="preserve">
        <w:t> </w:t>
      </w:r>
      <w:r xml:space="preserve">
        <w:t> </w:t>
      </w:r>
      <w:r>
        <w:t xml:space="preserve">Shaheen,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abolition of student loan default or breach of a student loan repayment or scholarship contract as a ground for nonrenewal or other disciplinary action in relation to a professional or occupational license and to certain duties of state agencies and political subdivisions in relation to delinquent or defaulted student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57.49, Education Code, is amended to read as follows:</w:t>
      </w:r>
    </w:p>
    <w:p w:rsidR="003F3435" w:rsidRDefault="0032493E">
      <w:pPr>
        <w:spacing w:line="480" w:lineRule="auto"/>
        <w:ind w:firstLine="720"/>
        <w:jc w:val="both"/>
      </w:pPr>
      <w:r>
        <w:t xml:space="preserve">Sec.</w:t>
      </w:r>
      <w:r xml:space="preserve">
        <w:t> </w:t>
      </w:r>
      <w:r>
        <w:t xml:space="preserve">57.49.</w:t>
      </w:r>
      <w:r xml:space="preserve">
        <w:t> </w:t>
      </w:r>
      <w:r xml:space="preserve">
        <w:t> </w:t>
      </w:r>
      <w:r>
        <w:t xml:space="preserve">COOPERATION OF STATE AGENCIES AND SUBDIVISIONS.  Each agency and political subdivision of the state shall cooperate with the corporation in providing information to the agency's or political subdivision's clients concerning student financial aid, including information about default prevention.  [</w:t>
      </w:r>
      <w:r>
        <w:rPr>
          <w:strike/>
        </w:rPr>
        <w:t xml:space="preserve">Each agency and political subdivision shall provide information to the corporation on request to assist the corporation in curing delinquent loans and collecting defaulted loans.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57, Education Code, is amended by adding Section 57.492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57.492.</w:t>
      </w:r>
      <w:r>
        <w:rPr>
          <w:u w:val="single"/>
        </w:rPr>
        <w:t xml:space="preserve"> </w:t>
      </w:r>
      <w:r>
        <w:rPr>
          <w:u w:val="single"/>
        </w:rPr>
        <w:t xml:space="preserve"> </w:t>
      </w:r>
      <w:r>
        <w:rPr>
          <w:u w:val="single"/>
        </w:rPr>
        <w:t xml:space="preserve">PROHIBITION AGAINST DENIAL OR NONRENEWAL OF PROFESSIONAL OR OCCUPATIONAL LICENSE FOR STUDENT LOAN DEFAULT; DUTIES OF LICENSING AGENCY.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means a certificate or similar form of permission issued or renewed by a licensing agency and required by law to engage in a profession or occupation.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"Licensee" means a person to whom a licensing agency issues a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"Licensing agency" means a board, commission, department, or other agency in the executive branch of state government that issues or renews a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licensing agency may not deny the issuance of a license to a person or the renewal of a person's license based solely on the default status of the person's student loan guaranteed by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licensing agency shall cooperate with the corporation in providing information to a licensee concerning student financial aid, including information about loan default prevention.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licensing agency is not required to assist the corporation in curing delinquent loans or collecting defaulted loans, including by providing licensee lists to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157.015(g), Finance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commissioner may deny the renewal application for a residential mortgage loan originator license if:</w:t>
      </w:r>
    </w:p>
    <w:p w:rsidR="003F3435" w:rsidRDefault="0032493E">
      <w:pPr>
        <w:spacing w:line="480" w:lineRule="auto"/>
        <w:ind w:firstLine="1440"/>
        <w:jc w:val="both"/>
      </w:pPr>
      <w:r>
        <w:t xml:space="preserve">(1)</w:t>
      </w:r>
      <w:r xml:space="preserve">
        <w:t> </w:t>
      </w:r>
      <w:r xml:space="preserve">
        <w:t> </w:t>
      </w:r>
      <w:r>
        <w:t xml:space="preserve">the person seeking the renewal of the residential mortgage loan originator license is in violation of this chapter, Chapter 156, or Chapter 180, an applicable rule adopted under this chapter, Chapter 156, or Chapter 180, or any order previously issued to the person by the commissioner;</w:t>
      </w:r>
    </w:p>
    <w:p w:rsidR="003F3435" w:rsidRDefault="0032493E">
      <w:pPr>
        <w:spacing w:line="480" w:lineRule="auto"/>
        <w:ind w:firstLine="1440"/>
        <w:jc w:val="both"/>
      </w:pPr>
      <w:r>
        <w:t xml:space="preserve">(2)</w:t>
      </w:r>
      <w:r xml:space="preserve">
        <w:t> </w:t>
      </w:r>
      <w:r xml:space="preserve">
        <w:t> </w:t>
      </w:r>
      <w:r>
        <w:t xml:space="preserve">the person seeking renewal of the residential mortgage loan originator license is in default in the payment of any administrative penalty, fee, charge, or other indebtedness owed under this title;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person seeking the renewal of the residential mortgage loan originator license is in default on a student loan administered by the Texas Guaranteed Student Loan Corporation, under Section 57.491, Education Code;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during the current term of the license, the commissioner becomes aware of any fact</w:t>
      </w:r>
      <w:r>
        <w:rPr>
          <w:u w:val="single"/>
        </w:rPr>
        <w:t xml:space="preserve">, other than default on a student loan administered by the Texas Guaranteed Student Loan Corporation,</w:t>
      </w:r>
      <w:r>
        <w:t xml:space="preserve"> that would have been grounds for denial of an original license if the fact had been known by the commissioner on the date the license was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466.155(a)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After a hearing, the director shall deny an application for a license or the commission shall suspend or revoke a license if the director or commission, as applicable, finds that the applicant or sales agent:</w:t>
      </w:r>
    </w:p>
    <w:p w:rsidR="003F3435" w:rsidRDefault="0032493E">
      <w:pPr>
        <w:spacing w:line="480" w:lineRule="auto"/>
        <w:ind w:firstLine="1440"/>
        <w:jc w:val="both"/>
      </w:pPr>
      <w:r>
        <w:t xml:space="preserve">(1)</w:t>
      </w:r>
      <w:r xml:space="preserve">
        <w:t> </w:t>
      </w:r>
      <w:r xml:space="preserve">
        <w:t> </w:t>
      </w:r>
      <w:r>
        <w:t xml:space="preserve">is an individual who:</w:t>
      </w:r>
    </w:p>
    <w:p w:rsidR="003F3435" w:rsidRDefault="0032493E">
      <w:pPr>
        <w:spacing w:line="480" w:lineRule="auto"/>
        <w:ind w:firstLine="2160"/>
        <w:jc w:val="both"/>
      </w:pPr>
      <w:r>
        <w:t xml:space="preserve">(A)</w:t>
      </w:r>
      <w:r xml:space="preserve">
        <w:t> </w:t>
      </w:r>
      <w:r xml:space="preserve">
        <w:t> </w:t>
      </w:r>
      <w:r>
        <w:t xml:space="preserve">has been convicted of a felony, criminal fraud, gambling or a gambling-related offense, or a misdemeanor involving moral turpitude, if less than 10 years has elapsed since the termination of the sentence, parole, mandatory supervision, or probation served for the offense;</w:t>
      </w:r>
    </w:p>
    <w:p w:rsidR="003F3435" w:rsidRDefault="0032493E">
      <w:pPr>
        <w:spacing w:line="480" w:lineRule="auto"/>
        <w:ind w:firstLine="2160"/>
        <w:jc w:val="both"/>
      </w:pPr>
      <w:r>
        <w:t xml:space="preserve">(B)</w:t>
      </w:r>
      <w:r xml:space="preserve">
        <w:t> </w:t>
      </w:r>
      <w:r xml:space="preserve">
        <w:t> </w:t>
      </w:r>
      <w:r>
        <w:t xml:space="preserve">is or has been a professional gambler;</w:t>
      </w:r>
    </w:p>
    <w:p w:rsidR="003F3435" w:rsidRDefault="0032493E">
      <w:pPr>
        <w:spacing w:line="480" w:lineRule="auto"/>
        <w:ind w:firstLine="2160"/>
        <w:jc w:val="both"/>
      </w:pPr>
      <w:r>
        <w:t xml:space="preserve">(C)</w:t>
      </w:r>
      <w:r xml:space="preserve">
        <w:t> </w:t>
      </w:r>
      <w:r xml:space="preserve">
        <w:t> </w:t>
      </w:r>
      <w:r>
        <w:t xml:space="preserve">is married to an individual:</w:t>
      </w:r>
    </w:p>
    <w:p w:rsidR="003F3435" w:rsidRDefault="0032493E">
      <w:pPr>
        <w:spacing w:line="480" w:lineRule="auto"/>
        <w:ind w:firstLine="2880"/>
        <w:jc w:val="both"/>
      </w:pPr>
      <w:r>
        <w:t xml:space="preserve">(i)</w:t>
      </w:r>
      <w:r xml:space="preserve">
        <w:t> </w:t>
      </w:r>
      <w:r xml:space="preserve">
        <w:t> </w:t>
      </w:r>
      <w:r>
        <w:t xml:space="preserve">described in Paragraph (A) or (B); or</w:t>
      </w:r>
    </w:p>
    <w:p w:rsidR="003F3435" w:rsidRDefault="0032493E">
      <w:pPr>
        <w:spacing w:line="480" w:lineRule="auto"/>
        <w:ind w:firstLine="2880"/>
        <w:jc w:val="both"/>
      </w:pPr>
      <w:r>
        <w:t xml:space="preserve">(ii)</w:t>
      </w:r>
      <w:r xml:space="preserve">
        <w:t> </w:t>
      </w:r>
      <w:r xml:space="preserve">
        <w:t> </w:t>
      </w:r>
      <w:r>
        <w:t xml:space="preserve">who is currently delinquent in the payment of any state tax;</w:t>
      </w:r>
    </w:p>
    <w:p w:rsidR="003F3435" w:rsidRDefault="0032493E">
      <w:pPr>
        <w:spacing w:line="480" w:lineRule="auto"/>
        <w:ind w:firstLine="2160"/>
        <w:jc w:val="both"/>
      </w:pPr>
      <w:r>
        <w:t xml:space="preserve">(D)</w:t>
      </w:r>
      <w:r xml:space="preserve">
        <w:t> </w:t>
      </w:r>
      <w:r xml:space="preserve">
        <w:t> </w:t>
      </w:r>
      <w:r>
        <w:t xml:space="preserve">is an officer or employee of the commission or a lottery operator; or</w:t>
      </w:r>
    </w:p>
    <w:p w:rsidR="003F3435" w:rsidRDefault="0032493E">
      <w:pPr>
        <w:spacing w:line="480" w:lineRule="auto"/>
        <w:ind w:firstLine="2160"/>
        <w:jc w:val="both"/>
      </w:pPr>
      <w:r>
        <w:t xml:space="preserve">(E)</w:t>
      </w:r>
      <w:r xml:space="preserve">
        <w:t> </w:t>
      </w:r>
      <w:r xml:space="preserve">
        <w:t> </w:t>
      </w:r>
      <w:r>
        <w:t xml:space="preserve">is a spouse, child, brother, sister, or parent residing as a member of the same household in the principal place of residence of a person described by Paragraph (D);</w:t>
      </w:r>
    </w:p>
    <w:p w:rsidR="003F3435" w:rsidRDefault="0032493E">
      <w:pPr>
        <w:spacing w:line="480" w:lineRule="auto"/>
        <w:ind w:firstLine="1440"/>
        <w:jc w:val="both"/>
      </w:pPr>
      <w:r>
        <w:t xml:space="preserve">(2)</w:t>
      </w:r>
      <w:r xml:space="preserve">
        <w:t> </w:t>
      </w:r>
      <w:r xml:space="preserve">
        <w:t> </w:t>
      </w:r>
      <w:r>
        <w:t xml:space="preserve">is not an individual, and an individual described in Subdivision (1):</w:t>
      </w:r>
    </w:p>
    <w:p w:rsidR="003F3435" w:rsidRDefault="0032493E">
      <w:pPr>
        <w:spacing w:line="480" w:lineRule="auto"/>
        <w:ind w:firstLine="2160"/>
        <w:jc w:val="both"/>
      </w:pPr>
      <w:r>
        <w:t xml:space="preserve">(A)</w:t>
      </w:r>
      <w:r xml:space="preserve">
        <w:t> </w:t>
      </w:r>
      <w:r xml:space="preserve">
        <w:t> </w:t>
      </w:r>
      <w:r>
        <w:t xml:space="preserve">is an officer or director of the applicant or sales agent;</w:t>
      </w:r>
    </w:p>
    <w:p w:rsidR="003F3435" w:rsidRDefault="0032493E">
      <w:pPr>
        <w:spacing w:line="480" w:lineRule="auto"/>
        <w:ind w:firstLine="2160"/>
        <w:jc w:val="both"/>
      </w:pPr>
      <w:r>
        <w:t xml:space="preserve">(B)</w:t>
      </w:r>
      <w:r xml:space="preserve">
        <w:t> </w:t>
      </w:r>
      <w:r xml:space="preserve">
        <w:t> </w:t>
      </w:r>
      <w:r>
        <w:t xml:space="preserve">holds more than 10 percent of the stock in the applicant or sales agent;</w:t>
      </w:r>
    </w:p>
    <w:p w:rsidR="003F3435" w:rsidRDefault="0032493E">
      <w:pPr>
        <w:spacing w:line="480" w:lineRule="auto"/>
        <w:ind w:firstLine="2160"/>
        <w:jc w:val="both"/>
      </w:pPr>
      <w:r>
        <w:t xml:space="preserve">(C)</w:t>
      </w:r>
      <w:r xml:space="preserve">
        <w:t> </w:t>
      </w:r>
      <w:r xml:space="preserve">
        <w:t> </w:t>
      </w:r>
      <w:r>
        <w:t xml:space="preserve">holds an equitable interest greater than 10 percent in the applicant or sales agent;</w:t>
      </w:r>
    </w:p>
    <w:p w:rsidR="003F3435" w:rsidRDefault="0032493E">
      <w:pPr>
        <w:spacing w:line="480" w:lineRule="auto"/>
        <w:ind w:firstLine="2160"/>
        <w:jc w:val="both"/>
      </w:pPr>
      <w:r>
        <w:t xml:space="preserve">(D)</w:t>
      </w:r>
      <w:r xml:space="preserve">
        <w:t> </w:t>
      </w:r>
      <w:r xml:space="preserve">
        <w:t> </w:t>
      </w:r>
      <w:r>
        <w:t xml:space="preserve">is a creditor of the applicant or sales agent who holds more than 10 percent of the applicant's or sales agent's outstanding debt;</w:t>
      </w:r>
    </w:p>
    <w:p w:rsidR="003F3435" w:rsidRDefault="0032493E">
      <w:pPr>
        <w:spacing w:line="480" w:lineRule="auto"/>
        <w:ind w:firstLine="2160"/>
        <w:jc w:val="both"/>
      </w:pPr>
      <w:r>
        <w:t xml:space="preserve">(E)</w:t>
      </w:r>
      <w:r xml:space="preserve">
        <w:t> </w:t>
      </w:r>
      <w:r xml:space="preserve">
        <w:t> </w:t>
      </w:r>
      <w:r>
        <w:t xml:space="preserve">is the owner or lessee of a business that the applicant or sales agent conducts or through which the applicant will conduct a ticket sales agency;</w:t>
      </w:r>
    </w:p>
    <w:p w:rsidR="003F3435" w:rsidRDefault="0032493E">
      <w:pPr>
        <w:spacing w:line="480" w:lineRule="auto"/>
        <w:ind w:firstLine="2160"/>
        <w:jc w:val="both"/>
      </w:pPr>
      <w:r>
        <w:t xml:space="preserve">(F)</w:t>
      </w:r>
      <w:r xml:space="preserve">
        <w:t> </w:t>
      </w:r>
      <w:r xml:space="preserve">
        <w:t> </w:t>
      </w:r>
      <w:r>
        <w:t xml:space="preserve">shares or will share in the profits, other than stock dividends, of the applicant or sales agent; or</w:t>
      </w:r>
    </w:p>
    <w:p w:rsidR="003F3435" w:rsidRDefault="0032493E">
      <w:pPr>
        <w:spacing w:line="480" w:lineRule="auto"/>
        <w:ind w:firstLine="2160"/>
        <w:jc w:val="both"/>
      </w:pPr>
      <w:r>
        <w:t xml:space="preserve">(G)</w:t>
      </w:r>
      <w:r xml:space="preserve">
        <w:t> </w:t>
      </w:r>
      <w:r xml:space="preserve">
        <w:t> </w:t>
      </w:r>
      <w:r>
        <w:t xml:space="preserve">participates in managing the affairs of the applicant or sales agent;</w:t>
      </w:r>
    </w:p>
    <w:p w:rsidR="003F3435" w:rsidRDefault="0032493E">
      <w:pPr>
        <w:spacing w:line="480" w:lineRule="auto"/>
        <w:ind w:firstLine="1440"/>
        <w:jc w:val="both"/>
      </w:pPr>
      <w:r>
        <w:t xml:space="preserve">(3)</w:t>
      </w:r>
      <w:r xml:space="preserve">
        <w:t> </w:t>
      </w:r>
      <w:r xml:space="preserve">
        <w:t> </w:t>
      </w:r>
      <w:r>
        <w:t xml:space="preserve">has been finally determined to be[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delinquent in the payment of a tax or other money collected by the comptroller, the Texas Workforce Commission, or the Texas Alcoholic Beverage Commission;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default on a loan made under Chapter 52, Education Code;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default on a loan guaranteed under Chapter 57, Education Code;</w:t>
      </w:r>
      <w:r>
        <w:t xml:space="preserve">]</w:t>
      </w:r>
    </w:p>
    <w:p w:rsidR="003F3435" w:rsidRDefault="0032493E">
      <w:pPr>
        <w:spacing w:line="480" w:lineRule="auto"/>
        <w:ind w:firstLine="1440"/>
        <w:jc w:val="both"/>
      </w:pPr>
      <w:r>
        <w:t xml:space="preserve">(4)</w:t>
      </w:r>
      <w:r xml:space="preserve">
        <w:t> </w:t>
      </w:r>
      <w:r xml:space="preserve">
        <w:t> </w:t>
      </w:r>
      <w:r>
        <w:t xml:space="preserve">is a person whose location for the sales agency is:</w:t>
      </w:r>
    </w:p>
    <w:p w:rsidR="003F3435" w:rsidRDefault="0032493E">
      <w:pPr>
        <w:spacing w:line="480" w:lineRule="auto"/>
        <w:ind w:firstLine="2160"/>
        <w:jc w:val="both"/>
      </w:pPr>
      <w:r>
        <w:t xml:space="preserve">(A)</w:t>
      </w:r>
      <w:r xml:space="preserve">
        <w:t> </w:t>
      </w:r>
      <w:r xml:space="preserve">
        <w:t> </w:t>
      </w:r>
      <w:r>
        <w:t xml:space="preserve">a location licensed for games of bingo under Chapter 2001, Occupations Code;</w:t>
      </w:r>
    </w:p>
    <w:p w:rsidR="003F3435" w:rsidRDefault="0032493E">
      <w:pPr>
        <w:spacing w:line="480" w:lineRule="auto"/>
        <w:ind w:firstLine="2160"/>
        <w:jc w:val="both"/>
      </w:pPr>
      <w:r>
        <w:t xml:space="preserve">(B)</w:t>
      </w:r>
      <w:r xml:space="preserve">
        <w:t> </w:t>
      </w:r>
      <w:r xml:space="preserve">
        <w:t> </w:t>
      </w:r>
      <w:r>
        <w:t xml:space="preserve">on land that is owned by:</w:t>
      </w:r>
    </w:p>
    <w:p w:rsidR="003F3435" w:rsidRDefault="0032493E">
      <w:pPr>
        <w:spacing w:line="480" w:lineRule="auto"/>
        <w:ind w:firstLine="2880"/>
        <w:jc w:val="both"/>
      </w:pPr>
      <w:r>
        <w:t xml:space="preserve">(i)</w:t>
      </w:r>
      <w:r xml:space="preserve">
        <w:t> </w:t>
      </w:r>
      <w:r xml:space="preserve">
        <w:t> </w:t>
      </w:r>
      <w:r>
        <w:t xml:space="preserve">this state; or</w:t>
      </w:r>
    </w:p>
    <w:p w:rsidR="003F3435" w:rsidRDefault="0032493E">
      <w:pPr>
        <w:spacing w:line="480" w:lineRule="auto"/>
        <w:ind w:firstLine="2880"/>
        <w:jc w:val="both"/>
      </w:pPr>
      <w:r>
        <w:t xml:space="preserve">(ii)</w:t>
      </w:r>
      <w:r xml:space="preserve">
        <w:t> </w:t>
      </w:r>
      <w:r xml:space="preserve">
        <w:t> </w:t>
      </w:r>
      <w:r>
        <w:t xml:space="preserve">a political subdivision of this state and on which is located a public primary or secondary school, an institution of higher education, or an agency of the state; or</w:t>
      </w:r>
    </w:p>
    <w:p w:rsidR="003F3435" w:rsidRDefault="0032493E">
      <w:pPr>
        <w:spacing w:line="480" w:lineRule="auto"/>
        <w:ind w:firstLine="2160"/>
        <w:jc w:val="both"/>
      </w:pPr>
      <w:r>
        <w:t xml:space="preserve">(C)</w:t>
      </w:r>
      <w:r xml:space="preserve">
        <w:t> </w:t>
      </w:r>
      <w:r xml:space="preserve">
        <w:t> </w:t>
      </w:r>
      <w:r>
        <w:t xml:space="preserve">a location for which a person holds a wine and beer retailer's permit, mixed beverage permit, mixed beverage late hours permit, private club registration permit, or private club late hours permit issued under Chapter 25, 28, 29, 32, or 33, Alcoholic Beverage Code, other than a location for which a person holds a wine and beer retailer's permit issued under Chapter 25, Alcoholic Beverage Code, that derives less than 30 percent of the location's gross receipts from the sale or service of alcoholic beverages; or</w:t>
      </w:r>
    </w:p>
    <w:p w:rsidR="003F3435" w:rsidRDefault="0032493E">
      <w:pPr>
        <w:spacing w:line="480" w:lineRule="auto"/>
        <w:ind w:firstLine="1440"/>
        <w:jc w:val="both"/>
      </w:pPr>
      <w:r>
        <w:t xml:space="preserve">(5)</w:t>
      </w:r>
      <w:r xml:space="preserve">
        <w:t> </w:t>
      </w:r>
      <w:r xml:space="preserve">
        <w:t> </w:t>
      </w:r>
      <w:r>
        <w:t xml:space="preserve">has violated this chapter or a rule adopted under this chapter.</w:t>
      </w:r>
    </w:p>
    <w:p w:rsidR="003F3435" w:rsidRDefault="0032493E">
      <w:pPr>
        <w:spacing w:line="480" w:lineRule="auto"/>
        <w:ind w:firstLine="720"/>
        <w:jc w:val="both"/>
      </w:pPr>
      <w:r>
        <w:t xml:space="preserve">(g)</w:t>
      </w:r>
      <w:r xml:space="preserve">
        <w:t> </w:t>
      </w:r>
      <w:r xml:space="preserve">
        <w:t> </w:t>
      </w:r>
      <w:r>
        <w:t xml:space="preserve">For purposes of Subsection (a)(3), the comptroller, Texas Workforce Commission, </w:t>
      </w:r>
      <w:r>
        <w:rPr>
          <w:u w:val="single"/>
        </w:rPr>
        <w:t xml:space="preserve">and</w:t>
      </w:r>
      <w:r>
        <w:t xml:space="preserve"> Texas Alcoholic Beverage Commission[</w:t>
      </w:r>
      <w:r>
        <w:rPr>
          <w:strike/>
        </w:rPr>
        <w:t xml:space="preserve">, Texas Higher Education Coordinating Board, and Texas Guaranteed Student Loan Corporation</w:t>
      </w:r>
      <w:r>
        <w:t xml:space="preserve">] shall each provide the executive director with a report of persons who have been finally determined to be delinquent in the payment of any money owed to or collected by that agency.  The commission shall adopt rules regarding the form and frequency of reports under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57.491, Education Code;</w:t>
      </w:r>
    </w:p>
    <w:p w:rsidR="003F3435" w:rsidRDefault="0032493E">
      <w:pPr>
        <w:spacing w:line="480" w:lineRule="auto"/>
        <w:ind w:firstLine="1440"/>
        <w:jc w:val="both"/>
      </w:pPr>
      <w:r>
        <w:t xml:space="preserve">(2)</w:t>
      </w:r>
      <w:r xml:space="preserve">
        <w:t> </w:t>
      </w:r>
      <w:r xml:space="preserve">
        <w:t> </w:t>
      </w:r>
      <w:r>
        <w:t xml:space="preserve">Section 82.022(c), Government Code;</w:t>
      </w:r>
    </w:p>
    <w:p w:rsidR="003F3435" w:rsidRDefault="0032493E">
      <w:pPr>
        <w:spacing w:line="480" w:lineRule="auto"/>
        <w:ind w:firstLine="1440"/>
        <w:jc w:val="both"/>
      </w:pPr>
      <w:r>
        <w:t xml:space="preserve">(3)</w:t>
      </w:r>
      <w:r xml:space="preserve">
        <w:t> </w:t>
      </w:r>
      <w:r xml:space="preserve">
        <w:t> </w:t>
      </w:r>
      <w:r>
        <w:t xml:space="preserve">Section 154.110(e), Government Code; and</w:t>
      </w:r>
    </w:p>
    <w:p w:rsidR="003F3435" w:rsidRDefault="0032493E">
      <w:pPr>
        <w:spacing w:line="480" w:lineRule="auto"/>
        <w:ind w:firstLine="1440"/>
        <w:jc w:val="both"/>
      </w:pPr>
      <w:r>
        <w:t xml:space="preserve">(4)</w:t>
      </w:r>
      <w:r xml:space="preserve">
        <w:t> </w:t>
      </w:r>
      <w:r xml:space="preserve">
        <w:t> </w:t>
      </w:r>
      <w:r>
        <w:t xml:space="preserve">Chapter 56,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