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259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named driver insurance policies and certain related exclusions.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1952, Insurance Code, is amended by adding Subchapter H to read as follows:</w:t>
      </w:r>
    </w:p>
    <w:p w:rsidR="003F3435" w:rsidRDefault="0032493E">
      <w:pPr>
        <w:spacing w:line="480" w:lineRule="auto"/>
        <w:jc w:val="center"/>
      </w:pPr>
      <w:r>
        <w:rPr>
          <w:u w:val="single"/>
        </w:rPr>
        <w:t xml:space="preserve">SUBCHAPTER H.  NAMED DRIVER POLICIES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1952.351.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"Household" means a unit composed of individuals living together in the same dwelling, without regard to whether they are related to each other.  The term includes a unit composed of individuals living together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home or mobile home;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duplex unit, apartment unit, or condominium unit;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dwelling unit in a multiunit residential structure.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"Named driver exclusion" means a provision or endorsement of an automobile insurance policy that excludes specified drivers from coverage under the policy.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"Named driver policy" means an automobile insurance policy that provides any type of coverage for individuals named on the policy but that does not provide coverage for every individual who has permission to use a covered vehicle and who resides in a named insured's household.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"Operator's policy"</w:t>
      </w:r>
      <w:r>
        <w:rPr>
          <w:u w:val="single"/>
        </w:rPr>
        <w:t xml:space="preserve"> </w:t>
      </w:r>
      <w:r>
        <w:rPr>
          <w:u w:val="single"/>
        </w:rPr>
        <w:t xml:space="preserve">means an automobile insurance policy that, in accordance with Section 601.077, Transportation Code, provides coverage for the named insured when operating an automobile the insured does not own.</w:t>
      </w:r>
    </w:p>
    <w:p w:rsidR="003F3435" w:rsidRDefault="0032493E">
      <w:pPr>
        <w:spacing w:line="480" w:lineRule="auto"/>
        <w:ind w:firstLine="720"/>
        <w:jc w:val="both"/>
      </w:pPr>
      <w:r>
        <w:rPr>
          <w:u w:val="single"/>
        </w:rPr>
        <w:t xml:space="preserve">Sec.</w:t>
      </w:r>
      <w:r>
        <w:rPr>
          <w:u w:val="single"/>
        </w:rPr>
        <w:t xml:space="preserve"> </w:t>
      </w:r>
      <w:r>
        <w:rPr>
          <w:u w:val="single"/>
        </w:rPr>
        <w:t xml:space="preserve">1952.352.</w:t>
      </w:r>
      <w:r>
        <w:rPr>
          <w:u w:val="single"/>
        </w:rPr>
        <w:t xml:space="preserve"> </w:t>
      </w:r>
      <w:r>
        <w:rPr>
          <w:u w:val="single"/>
        </w:rPr>
        <w:t xml:space="preserve"> </w:t>
      </w:r>
      <w:r>
        <w:rPr>
          <w:u w:val="single"/>
        </w:rPr>
        <w:t xml:space="preserve">APPLICABILITY.  This subchapter applies to an insurer writing automobile insurance in this state, including an insurance company, corporation, reciprocal or interinsurance exchange, mutual insurance company, capital stock company, association, county mutual insurance company, Lloyd's plan, and any other insurer.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1952.353.</w:t>
      </w:r>
      <w:r>
        <w:rPr>
          <w:u w:val="single"/>
        </w:rPr>
        <w:t xml:space="preserve"> </w:t>
      </w:r>
      <w:r>
        <w:rPr>
          <w:u w:val="single"/>
        </w:rPr>
        <w:t xml:space="preserve"> </w:t>
      </w:r>
      <w:r>
        <w:rPr>
          <w:u w:val="single"/>
        </w:rPr>
        <w:t xml:space="preserve">NAMED DRIVER POLICIES PROHIBITED; CERTAIN NAMED DRIVER EXCLUSIONS AUTHORIZED.  (a)  An insurer may not deliver, issue for delivery, or renew a named driver policy unless the named driver policy is an operator's policy.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insurer may use a named driver exclusion only if the exclusion specifically names each excluded driver and does not exclude a class of drivers and the named insured accepts the exclusion in writing.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912.152(a), Insurance Code, is amended to read as follows:</w:t>
      </w:r>
    </w:p>
    <w:p w:rsidR="003F3435" w:rsidRDefault="0032493E">
      <w:pPr>
        <w:spacing w:line="480" w:lineRule="auto"/>
        <w:ind w:firstLine="720"/>
        <w:jc w:val="both"/>
      </w:pPr>
      <w:r>
        <w:t xml:space="preserve">(a)</w:t>
      </w:r>
      <w:r xml:space="preserve">
        <w:t> </w:t>
      </w:r>
      <w:r xml:space="preserve">
        <w:t> </w:t>
      </w:r>
      <w:r>
        <w:t xml:space="preserve">A county mutual insurance company is subject to:</w:t>
      </w:r>
    </w:p>
    <w:p w:rsidR="003F3435" w:rsidRDefault="0032493E">
      <w:pPr>
        <w:spacing w:line="480" w:lineRule="auto"/>
        <w:ind w:firstLine="1440"/>
        <w:jc w:val="both"/>
      </w:pPr>
      <w:r>
        <w:t xml:space="preserve">(1)</w:t>
      </w:r>
      <w:r xml:space="preserve">
        <w:t> </w:t>
      </w:r>
      <w:r xml:space="preserve">
        <w:t> </w:t>
      </w:r>
      <w:r>
        <w:t xml:space="preserve">Sections 1952.051-1952.055;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H, Chapter 1952;</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Subchapter B, Chapter 2002;</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Chapter 2301; and</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Articles 5.06 and 5.35.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601.081(b),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 standard proof of motor vehicle liability insurance form prescribed by the Texas Department of Insurance must include:</w:t>
      </w:r>
    </w:p>
    <w:p w:rsidR="003F3435" w:rsidRDefault="0032493E">
      <w:pPr>
        <w:spacing w:line="480" w:lineRule="auto"/>
        <w:ind w:firstLine="1440"/>
        <w:jc w:val="both"/>
      </w:pPr>
      <w:r>
        <w:t xml:space="preserve">(1)</w:t>
      </w:r>
      <w:r xml:space="preserve">
        <w:t> </w:t>
      </w:r>
      <w:r xml:space="preserve">
        <w:t> </w:t>
      </w:r>
      <w:r>
        <w:t xml:space="preserve">the name of the insurer;</w:t>
      </w:r>
    </w:p>
    <w:p w:rsidR="003F3435" w:rsidRDefault="0032493E">
      <w:pPr>
        <w:spacing w:line="480" w:lineRule="auto"/>
        <w:ind w:firstLine="1440"/>
        <w:jc w:val="both"/>
      </w:pPr>
      <w:r>
        <w:t xml:space="preserve">(2)</w:t>
      </w:r>
      <w:r xml:space="preserve">
        <w:t> </w:t>
      </w:r>
      <w:r xml:space="preserve">
        <w:t> </w:t>
      </w:r>
      <w:r>
        <w:t xml:space="preserve">the insurance policy number;</w:t>
      </w:r>
    </w:p>
    <w:p w:rsidR="003F3435" w:rsidRDefault="0032493E">
      <w:pPr>
        <w:spacing w:line="480" w:lineRule="auto"/>
        <w:ind w:firstLine="1440"/>
        <w:jc w:val="both"/>
      </w:pPr>
      <w:r>
        <w:t xml:space="preserve">(3)</w:t>
      </w:r>
      <w:r xml:space="preserve">
        <w:t> </w:t>
      </w:r>
      <w:r xml:space="preserve">
        <w:t> </w:t>
      </w:r>
      <w:r>
        <w:t xml:space="preserve">the policy period;</w:t>
      </w:r>
    </w:p>
    <w:p w:rsidR="003F3435" w:rsidRDefault="0032493E">
      <w:pPr>
        <w:spacing w:line="480" w:lineRule="auto"/>
        <w:ind w:firstLine="1440"/>
        <w:jc w:val="both"/>
      </w:pPr>
      <w:r>
        <w:t xml:space="preserve">(4)</w:t>
      </w:r>
      <w:r xml:space="preserve">
        <w:t> </w:t>
      </w:r>
      <w:r xml:space="preserve">
        <w:t> </w:t>
      </w:r>
      <w:r>
        <w:t xml:space="preserve">the name and address of each insured;</w:t>
      </w:r>
    </w:p>
    <w:p w:rsidR="003F3435" w:rsidRDefault="0032493E">
      <w:pPr>
        <w:spacing w:line="480" w:lineRule="auto"/>
        <w:ind w:firstLine="1440"/>
        <w:jc w:val="both"/>
      </w:pPr>
      <w:r>
        <w:t xml:space="preserve">(5)</w:t>
      </w:r>
      <w:r xml:space="preserve">
        <w:t> </w:t>
      </w:r>
      <w:r xml:space="preserve">
        <w:t> </w:t>
      </w:r>
      <w:r>
        <w:t xml:space="preserve">the policy limits or a statement that the coverage of the policy complies with the minimum amounts of motor vehicle liability insurance required by this chapter; </w:t>
      </w:r>
      <w:r>
        <w:rPr>
          <w:u w:val="single"/>
        </w:rPr>
        <w:t xml:space="preserve">and</w:t>
      </w:r>
    </w:p>
    <w:p w:rsidR="003F3435" w:rsidRDefault="0032493E">
      <w:pPr>
        <w:spacing w:line="480" w:lineRule="auto"/>
        <w:ind w:firstLine="1440"/>
        <w:jc w:val="both"/>
      </w:pPr>
      <w:r>
        <w:t xml:space="preserve">(6)</w:t>
      </w:r>
      <w:r xml:space="preserve">
        <w:t> </w:t>
      </w:r>
      <w:r xml:space="preserve">
        <w:t> </w:t>
      </w:r>
      <w:r>
        <w:t xml:space="preserve">the make and model of each covered vehicle[</w:t>
      </w:r>
      <w:r>
        <w:rPr>
          <w:strike/>
        </w:rPr>
        <w:t xml:space="preserve">; and</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for a named driver policy, the required disclosure under Section 1952.0545, Insurance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1952.0545, Insurance Code, and Section 601.081(a), Transportation Code,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an insurance policy that is delivered, issued for delivery, or renewed on or after January 1, 2020.  A policy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259 was passed by the House on April 17, 2019, by the following vote:</w:t>
      </w:r>
      <w:r xml:space="preserve">
        <w:t> </w:t>
      </w:r>
      <w:r xml:space="preserve">
        <w:t> </w:t>
      </w:r>
      <w:r>
        <w:t xml:space="preserve">Yeas 124, Nays 15,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259 was passed by the Senate on May 17, 2019, by the following vote:</w:t>
      </w:r>
      <w:r xml:space="preserve">
        <w:t> </w:t>
      </w:r>
      <w:r xml:space="preserve">
        <w:t> </w:t>
      </w:r>
      <w:r>
        <w:t xml:space="preserve">Yeas 25, Nays 5,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