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providing a ballot to be voted by mail to a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the balloting materials for voting by mail shall be mailed to a voter entitled to vote by mail not later than the seventh calendar day after the later of the date the clerk accepts the voter's application for a ballot to be voted by mail or the date the ballots become available for mailing, except that if that mailing date is earlier than the </w:t>
      </w:r>
      <w:r>
        <w:rPr>
          <w:u w:val="single"/>
        </w:rPr>
        <w:t xml:space="preserve">37th</w:t>
      </w:r>
      <w:r>
        <w:t xml:space="preserve"> [</w:t>
      </w:r>
      <w:r>
        <w:rPr>
          <w:strike/>
        </w:rPr>
        <w:t xml:space="preserve">45th</w:t>
      </w:r>
      <w:r>
        <w:t xml:space="preserve">] day before election day, the balloting materials shall be mailed not later than the 30th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273 was passed by the House on April </w:t>
      </w:r>
      <w:r>
        <w:t xml:space="preserve">12, 2019,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273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