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w:t xml:space="preserve"> (Senate Sponsor</w:t>
      </w:r>
      <w:r xml:space="preserve">
        <w:t> </w:t>
      </w:r>
      <w:r>
        <w:t xml:space="preserve">-</w:t>
      </w:r>
      <w:r xml:space="preserve">
        <w:t> </w:t>
      </w:r>
      <w:r>
        <w:t xml:space="preserve">Seliger)</w:t>
      </w:r>
      <w:r xml:space="preserve">
        <w:tab wTab="150" tlc="none" cTlc="0"/>
      </w:r>
      <w:r>
        <w:t xml:space="preserve">H.B.</w:t>
      </w:r>
      <w:r xml:space="preserve">
        <w:t> </w:t>
      </w:r>
      <w:r>
        <w:t xml:space="preserve">No.</w:t>
      </w:r>
      <w:r xml:space="preserve">
        <w:t> </w:t>
      </w:r>
      <w:r>
        <w:t xml:space="preserve">279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15,</w:t>
      </w:r>
      <w:r xml:space="preserve">
        <w:t> </w:t>
      </w:r>
      <w:r>
        <w:t xml:space="preserve">2019; April</w:t>
      </w:r>
      <w:r xml:space="preserve">
        <w:t> </w:t>
      </w:r>
      <w:r>
        <w:t xml:space="preserve">16,</w:t>
      </w:r>
      <w:r xml:space="preserve">
        <w:t> </w:t>
      </w:r>
      <w:r>
        <w:t xml:space="preserve">2019, read first time and referred to Committee on Health &amp; Human Services; May</w:t>
      </w:r>
      <w:r xml:space="preserve">
        <w:t> </w:t>
      </w:r>
      <w:r>
        <w:t xml:space="preserve">17,</w:t>
      </w:r>
      <w:r xml:space="preserve">
        <w:t> </w:t>
      </w:r>
      <w:r>
        <w:t xml:space="preserve">2019, reported favorably by the following vote:</w:t>
      </w:r>
      <w:r>
        <w:t xml:space="preserve"> </w:t>
      </w:r>
      <w:r>
        <w:t xml:space="preserve"> </w:t>
      </w:r>
      <w:r>
        <w:t xml:space="preserve">Yeas 9, Nays 0;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authorizing the Midland County Hospital District of Midland County, Texas, to impose a sales and use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1061, Special District Local Laws Code, is amended by adding Subchapter G to read as follows:</w:t>
      </w:r>
    </w:p>
    <w:p w:rsidR="003F3435" w:rsidRDefault="0032493E">
      <w:pPr>
        <w:spacing w:line="480" w:lineRule="auto"/>
        <w:jc w:val="center"/>
      </w:pPr>
      <w:r>
        <w:rPr>
          <w:u w:val="single"/>
        </w:rPr>
        <w:t xml:space="preserve">SUBCHAPTER G.  SALES AND USE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1061.301.</w:t>
      </w:r>
      <w:r>
        <w:rPr>
          <w:u w:val="single"/>
        </w:rPr>
        <w:t xml:space="preserve"> </w:t>
      </w:r>
      <w:r>
        <w:rPr>
          <w:u w:val="single"/>
        </w:rPr>
        <w:t xml:space="preserve"> </w:t>
      </w:r>
      <w:r>
        <w:rPr>
          <w:u w:val="single"/>
        </w:rPr>
        <w:t xml:space="preserve">TAX AUTHORIZED.  (a)  The district may adopt, change the rate of, or abolish a sales and use tax at an election held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adopt a tax under this subchapter or increase the rate of the tax if as a result of the adoption of the tax or the tax increase the combined rate of all sales and use taxes imposed by the district and all other political subdivisions of this state having territory in the district would exceed two percent in any location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1061.302.</w:t>
      </w:r>
      <w:r>
        <w:rPr>
          <w:u w:val="single"/>
        </w:rPr>
        <w:t xml:space="preserve"> </w:t>
      </w:r>
      <w:r>
        <w:rPr>
          <w:u w:val="single"/>
        </w:rPr>
        <w:t xml:space="preserve"> </w:t>
      </w:r>
      <w:r>
        <w:rPr>
          <w:u w:val="single"/>
        </w:rPr>
        <w:t xml:space="preserve">APPLICABILITY OF OTHER LAW. Except to the extent that a provision of this subchapter applies, Chapter 323, Tax Code, applies to a tax authorized by this subchapter in the same manner as that chapter applies to the tax authorized by that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1061.303.</w:t>
      </w:r>
      <w:r>
        <w:rPr>
          <w:u w:val="single"/>
        </w:rPr>
        <w:t xml:space="preserve"> </w:t>
      </w:r>
      <w:r>
        <w:rPr>
          <w:u w:val="single"/>
        </w:rPr>
        <w:t xml:space="preserve"> </w:t>
      </w:r>
      <w:r>
        <w:rPr>
          <w:u w:val="single"/>
        </w:rPr>
        <w:t xml:space="preserve">TAX RATE; CHANGE IN RATE.  (a)  The district may impose a tax authorized by this subchapter in increments of one-eighth of one percent, with a minimum rate of one-eighth of one percent and a maximum rate of two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increase the rate of a tax authorized by this subchapter to a maximum of two percent or decrease the rate of the tax to a minimum of one-eighth of one percent if the change is approved by a majority of the voters of the district at an election called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1061.304.</w:t>
      </w:r>
      <w:r>
        <w:rPr>
          <w:u w:val="single"/>
        </w:rPr>
        <w:t xml:space="preserve"> </w:t>
      </w:r>
      <w:r>
        <w:rPr>
          <w:u w:val="single"/>
        </w:rPr>
        <w:t xml:space="preserve"> </w:t>
      </w:r>
      <w:r>
        <w:rPr>
          <w:u w:val="single"/>
        </w:rPr>
        <w:t xml:space="preserve">ELECTION PROCEDURE.  An election to adopt, change the rate of, or abolish a tax authorized by this subchapter is called by the adoption of an order of the board.  The board may call an election on its own motion and shall call an election if a number of qualified voters in the district equal to at least five percent of the number of registered voters in the district petitions the board to call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1061.305.</w:t>
      </w:r>
      <w:r>
        <w:rPr>
          <w:u w:val="single"/>
        </w:rPr>
        <w:t xml:space="preserve"> </w:t>
      </w:r>
      <w:r>
        <w:rPr>
          <w:u w:val="single"/>
        </w:rPr>
        <w:t xml:space="preserve"> </w:t>
      </w:r>
      <w:r>
        <w:rPr>
          <w:u w:val="single"/>
        </w:rPr>
        <w:t xml:space="preserve">ELECTION IN OTHER TAXING AUTHORITY.  (a)  In this section, "taxing authority" means any entity authorized to impose a local sales and use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district is included within the boundaries of another taxing authority and the adoption or increase in the rate of a tax under this subchapter would result in a combined tax rate by the district and other political subdivisions of this state of more than two percent at any location in the district, an election to approve or increase the rate of the tax has no effect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of the other taxing authorities holds an election in accordance with the law governing that authority on the same date as the election under this subchapter to reduce the tax rate of that authority to a rate that will result in a combined tax rate by the district and other political subdivisions of not more than two percent at any location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combined tax rate is reduced to not more than two percent as a result of that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permit a taxing authority to impose taxes at differential tax rates within the territory of the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1061.306.</w:t>
      </w:r>
      <w:r>
        <w:rPr>
          <w:u w:val="single"/>
        </w:rPr>
        <w:t xml:space="preserve"> </w:t>
      </w:r>
      <w:r>
        <w:rPr>
          <w:u w:val="single"/>
        </w:rPr>
        <w:t xml:space="preserve"> </w:t>
      </w:r>
      <w:r>
        <w:rPr>
          <w:u w:val="single"/>
        </w:rPr>
        <w:t xml:space="preserve">TAX EFFECTIVE DATE.  (a)  The adoption, change in the rate of, or abolition of a tax under this subchapter takes effect on the first day of the first calendar quarter occurring after the expiration of the first complete calendar quarter occurring after the date on which the comptroller receives notice of the results of an election to adopt, change the rate of, or abolish the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comptroller determines that an effective date provided by Subsection (a)  will occur before the comptroller can reasonably take the action required to begin collecting the tax or to implement the change in the rate of the tax or the abolition of the tax, the effective date may be extended by the comptroller until the first day of the next calendar quarter.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1061.307.</w:t>
      </w:r>
      <w:r>
        <w:rPr>
          <w:u w:val="single"/>
        </w:rPr>
        <w:t xml:space="preserve"> </w:t>
      </w:r>
      <w:r>
        <w:rPr>
          <w:u w:val="single"/>
        </w:rPr>
        <w:t xml:space="preserve"> </w:t>
      </w:r>
      <w:r>
        <w:rPr>
          <w:u w:val="single"/>
        </w:rPr>
        <w:t xml:space="preserve">USE OF TAX REVENUE. Revenue from a tax imposed under this subchapter may be used by the district for any purpose of the district authorized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1061.151(b),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w:t>
      </w:r>
      <w:r>
        <w:rPr>
          <w:u w:val="single"/>
        </w:rPr>
        <w:t xml:space="preserve">ad valorem</w:t>
      </w:r>
      <w:r>
        <w:t xml:space="preserve">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F, Chapter 1061, Special District Local Laws Code, is amended to read as follows:</w:t>
      </w:r>
    </w:p>
    <w:p w:rsidR="003F3435" w:rsidRDefault="0032493E">
      <w:pPr>
        <w:spacing w:line="480" w:lineRule="auto"/>
        <w:jc w:val="center"/>
      </w:pPr>
      <w:r>
        <w:t xml:space="preserve">SUBCHAPTER F.  </w:t>
      </w:r>
      <w:r>
        <w:rPr>
          <w:u w:val="single"/>
        </w:rPr>
        <w:t xml:space="preserve">AD VALOREM</w:t>
      </w:r>
      <w:r>
        <w:t xml:space="preserv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26.012(1), Tax Code, is amended to read as follows:</w:t>
      </w:r>
    </w:p>
    <w:p w:rsidR="003F3435" w:rsidRDefault="0032493E">
      <w:pPr>
        <w:spacing w:line="480" w:lineRule="auto"/>
        <w:ind w:firstLine="1440"/>
        <w:jc w:val="both"/>
      </w:pPr>
      <w:r>
        <w:t xml:space="preserve">(1)</w:t>
      </w:r>
      <w:r xml:space="preserve">
        <w:t> </w:t>
      </w:r>
      <w:r xml:space="preserve">
        <w:t> </w:t>
      </w:r>
      <w:r>
        <w:t xml:space="preserve">"Additional sales and use tax" means an additional sales and use tax imposed by:</w:t>
      </w:r>
    </w:p>
    <w:p w:rsidR="003F3435" w:rsidRDefault="0032493E">
      <w:pPr>
        <w:spacing w:line="480" w:lineRule="auto"/>
        <w:ind w:firstLine="2160"/>
        <w:jc w:val="both"/>
      </w:pPr>
      <w:r>
        <w:t xml:space="preserve">(A)</w:t>
      </w:r>
      <w:r xml:space="preserve">
        <w:t> </w:t>
      </w:r>
      <w:r xml:space="preserve">
        <w:t> </w:t>
      </w:r>
      <w:r>
        <w:t xml:space="preserve">a city under Section 321.101(b);</w:t>
      </w:r>
    </w:p>
    <w:p w:rsidR="003F3435" w:rsidRDefault="0032493E">
      <w:pPr>
        <w:spacing w:line="480" w:lineRule="auto"/>
        <w:ind w:firstLine="2160"/>
        <w:jc w:val="both"/>
      </w:pPr>
      <w:r>
        <w:t xml:space="preserve">(B)</w:t>
      </w:r>
      <w:r xml:space="preserve">
        <w:t> </w:t>
      </w:r>
      <w:r xml:space="preserve">
        <w:t> </w:t>
      </w:r>
      <w:r>
        <w:t xml:space="preserve">a county under Chapter 323; or</w:t>
      </w:r>
    </w:p>
    <w:p w:rsidR="003F3435" w:rsidRDefault="0032493E">
      <w:pPr>
        <w:spacing w:line="480" w:lineRule="auto"/>
        <w:ind w:firstLine="2160"/>
        <w:jc w:val="both"/>
      </w:pPr>
      <w:r>
        <w:t xml:space="preserve">(C)</w:t>
      </w:r>
      <w:r xml:space="preserve">
        <w:t> </w:t>
      </w:r>
      <w:r xml:space="preserve">
        <w:t> </w:t>
      </w:r>
      <w:r>
        <w:t xml:space="preserve">a hospital district, other than a hospital district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created on or after September 1, 2001, that:</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imposes the sales and use tax under Subchapter I, Chapter 286, Health and Safety Code;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imposes the sales and use tax under Subchapter L, Chapter 285, Health and Safety Code</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imposes the sales and use tax under Subchapter G, Chapter 1061, Special District Local Laws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