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Miller, Hinojosa</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295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Veteran Affairs &amp; Border Security;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March 30 as Master Sergeant Jonathan J. Dunbar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MASTER SERGEANT JONATHAN J. DUNBAR DAY. (a) March 30 is Master Sergeant Jonathan J. Dunbar Day in honor of Master Sergeant Jonathan J. Dunbar, who served in the United States Army and gave his life in defense of this 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Master Sergeant Jonathan J. Dunbar Day shall be regularly observed by appropriate ceremonies.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