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86R2349 MCK-D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VanDeaver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application of the open meetings law to the medical advisory board.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H, Chapter 12, Health and Safety Code, is amended by adding Section 12.099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12.099.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OPEN MEETINGS.  (a) </w:t>
      </w:r>
      <w:r>
        <w:rPr>
          <w:u w:val="single"/>
        </w:rPr>
        <w:t xml:space="preserve"> </w:t>
      </w:r>
      <w:r>
        <w:rPr>
          <w:u w:val="single"/>
        </w:rPr>
        <w:t xml:space="preserve">All meetings of the medical advisory board or a panel shall be conducted in accordance with the open meetings law, Chapter 551, Government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and Chapter 551, Government Code, do not require the medical advisory board or a panel to conduct an open meeting to deliberate a record, a report, or testimony described by Section 12.097(a).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