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96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lacement of speed limit signs at the end of construction or maintenance work zo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545, Transportation Code, is amended by adding Section 545.36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36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ED LIMIT SIGNS AFTER CONSTRUCTION OR MAINTENANCE WORK ZONE.  (a) In this section, "construction or maintenance work zone" has the meaning assigned by Section 472.02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tity that sets a lower speed limit on a road or highway in the state highway system for a construction or maintenance work zone shall place or require to be placed a sign at the end of the zone that indicates the speed limit after the zone e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