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96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acement of speed limit signs at the end of construction or maintenance work zo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45, Transportation Code, is amended by adding Section 545.36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3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ED LIMIT SIGNS AFTER CONSTRUCTION OR MAINTENANCE WORK ZONE.  (a) In this section, "construction or maintenance work zone" has the meaning assigned by Section 472.02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tity that sets a lower speed limit on a road or highway in the state highway system for a construction or maintenance work zone shall place or require to be placed a sign at the end of the zone that indicates the speed limit after the zone e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