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et al.</w:t>
      </w:r>
      <w:r xml:space="preserve">
        <w:tab wTab="150" tlc="none" cTlc="0"/>
      </w:r>
      <w:r>
        <w:t xml:space="preserve">H.B.</w:t>
      </w:r>
      <w:r xml:space="preserve">
        <w:t> </w:t>
      </w:r>
      <w:r>
        <w:t xml:space="preserve">No.</w:t>
      </w:r>
      <w:r xml:space="preserve">
        <w:t> </w:t>
      </w:r>
      <w:r>
        <w:t xml:space="preserve">347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t>
      </w:r>
      <w:r>
        <w:rPr>
          <w:u w:val="single"/>
        </w:rPr>
        <w:t xml:space="preserve">to each public entity that is located in or provides services to the area proposed for annexation</w:t>
      </w:r>
      <w:r>
        <w:t xml:space="preserve"> written notice of the proposed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 to each public entity that is located in or provides services to the area proposed for annexation</w:t>
      </w:r>
      <w:r>
        <w:t xml:space="preserve">].</w:t>
      </w:r>
    </w:p>
    <w:p w:rsidR="003F3435" w:rsidRDefault="0032493E">
      <w:pPr>
        <w:spacing w:line="480" w:lineRule="auto"/>
        <w:jc w:val="center"/>
      </w:pPr>
      <w:r>
        <w:t xml:space="preserve">ARTICLE 3. </w:t>
      </w:r>
      <w:r>
        <w:t xml:space="preserve"> </w:t>
      </w:r>
      <w:r>
        <w:t xml:space="preserve">HEARING REQUIREMENTS FOR CERTAIN CONSENT ANNEXATIONS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43.0673, Local Government Code, is amended to read as follows:</w:t>
      </w:r>
    </w:p>
    <w:p w:rsidR="003F3435" w:rsidRDefault="0032493E">
      <w:pPr>
        <w:spacing w:line="480" w:lineRule="auto"/>
        <w:ind w:firstLine="720"/>
        <w:jc w:val="both"/>
      </w:pPr>
      <w:r>
        <w:t xml:space="preserve">Sec.</w:t>
      </w:r>
      <w:r xml:space="preserve">
        <w:t> </w:t>
      </w:r>
      <w:r>
        <w:t xml:space="preserve">43.0673.</w:t>
      </w:r>
      <w:r xml:space="preserve">
        <w:t> </w:t>
      </w:r>
      <w:r xml:space="preserve">
        <w:t> </w:t>
      </w:r>
      <w:r>
        <w:t xml:space="preserve">PUBLIC </w:t>
      </w:r>
      <w:r>
        <w:rPr>
          <w:u w:val="single"/>
        </w:rPr>
        <w:t xml:space="preserve">HEARING</w:t>
      </w:r>
      <w:r>
        <w:t xml:space="preserve"> [</w:t>
      </w:r>
      <w:r>
        <w:rPr>
          <w:strike/>
        </w:rPr>
        <w:t xml:space="preserve">HEARINGS</w:t>
      </w:r>
      <w:r>
        <w:t xml:space="preserve">]. </w:t>
      </w:r>
      <w:r>
        <w:t xml:space="preserve"> </w:t>
      </w:r>
      <w:r>
        <w:t xml:space="preserve">(a) </w:t>
      </w:r>
      <w:r>
        <w:t xml:space="preserve"> </w:t>
      </w:r>
      <w:r>
        <w:t xml:space="preserve">Before a municipality may adopt an ordinance annexing an area under this </w:t>
      </w:r>
      <w:r>
        <w:rPr>
          <w:u w:val="single"/>
        </w:rPr>
        <w:t xml:space="preserve">subchapter</w:t>
      </w:r>
      <w:r>
        <w:t xml:space="preserve"> [</w:t>
      </w:r>
      <w:r>
        <w:rPr>
          <w:strike/>
        </w:rPr>
        <w:t xml:space="preserve">section</w:t>
      </w:r>
      <w:r>
        <w:t xml:space="preserve">], the governing body of the municipality must conduct </w:t>
      </w:r>
      <w:r>
        <w:rPr>
          <w:u w:val="single"/>
        </w:rPr>
        <w:t xml:space="preserve">one</w:t>
      </w:r>
      <w:r>
        <w:t xml:space="preserve"> [</w:t>
      </w:r>
      <w:r>
        <w:rPr>
          <w:strike/>
        </w:rPr>
        <w:t xml:space="preserve">at least two</w:t>
      </w:r>
      <w:r>
        <w:t xml:space="preserve">] public </w:t>
      </w:r>
      <w:r>
        <w:rPr>
          <w:u w:val="single"/>
        </w:rPr>
        <w:t xml:space="preserve">hearing</w:t>
      </w:r>
      <w:r>
        <w:t xml:space="preserve"> [</w:t>
      </w:r>
      <w:r>
        <w:rPr>
          <w:strike/>
        </w:rPr>
        <w:t xml:space="preserve">hearings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hearings must be conducted not less than 10 business days apart.</w:t>
      </w:r>
      <w:r>
        <w:t xml:space="preserve">]</w:t>
      </w:r>
    </w:p>
    <w:p w:rsidR="003F3435" w:rsidRDefault="0032493E">
      <w:pPr>
        <w:spacing w:line="480" w:lineRule="auto"/>
        <w:ind w:firstLine="720"/>
        <w:jc w:val="both"/>
      </w:pPr>
      <w:r>
        <w:t xml:space="preserve">(c)</w:t>
      </w:r>
      <w:r xml:space="preserve">
        <w:t> </w:t>
      </w:r>
      <w:r xml:space="preserve">
        <w:t> </w:t>
      </w:r>
      <w:r>
        <w:t xml:space="preserve">During the [</w:t>
      </w:r>
      <w:r>
        <w:rPr>
          <w:strike/>
        </w:rPr>
        <w:t xml:space="preserve">first</w:t>
      </w:r>
      <w:r>
        <w:t xml:space="preserve">] public hearing, the governing body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provide persons interested in the annexation the opportunity to be heard</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During the final public hearing, the governing body</w:t>
      </w:r>
      <w:r>
        <w:t xml:space="preserve">] may adopt an ordinance annexing the area.</w:t>
      </w:r>
    </w:p>
    <w:p w:rsidR="003F3435" w:rsidRDefault="0032493E">
      <w:pPr>
        <w:spacing w:line="480" w:lineRule="auto"/>
        <w:ind w:firstLine="720"/>
        <w:jc w:val="both"/>
      </w:pPr>
      <w:r>
        <w:t xml:space="preserve">(d)</w:t>
      </w:r>
      <w:r xml:space="preserve">
        <w:t> </w:t>
      </w:r>
      <w:r xml:space="preserve">
        <w:t> </w:t>
      </w:r>
      <w:r>
        <w:t xml:space="preserve">The municipality must post notice of the </w:t>
      </w:r>
      <w:r>
        <w:rPr>
          <w:u w:val="single"/>
        </w:rPr>
        <w:t xml:space="preserve">hearing</w:t>
      </w:r>
      <w:r>
        <w:t xml:space="preserve"> [</w:t>
      </w:r>
      <w:r>
        <w:rPr>
          <w:strike/>
        </w:rPr>
        <w:t xml:space="preserve">hearings</w:t>
      </w:r>
      <w:r>
        <w:t xml:space="preserve">] on the municipality's Internet website if the municipality has an Internet website and publish notice of the </w:t>
      </w:r>
      <w:r>
        <w:rPr>
          <w:u w:val="single"/>
        </w:rPr>
        <w:t xml:space="preserve">hearing</w:t>
      </w:r>
      <w:r>
        <w:t xml:space="preserve"> [</w:t>
      </w:r>
      <w:r>
        <w:rPr>
          <w:strike/>
        </w:rPr>
        <w:t xml:space="preserve">hearings</w:t>
      </w:r>
      <w:r>
        <w:t xml:space="preserve">] in a newspaper of general circulation in the municipality and in the area proposed for annexation. </w:t>
      </w:r>
      <w:r>
        <w:t xml:space="preserve"> </w:t>
      </w:r>
      <w:r>
        <w:t xml:space="preserve">The notice for </w:t>
      </w:r>
      <w:r>
        <w:rPr>
          <w:u w:val="single"/>
        </w:rPr>
        <w:t xml:space="preserve">the</w:t>
      </w:r>
      <w:r>
        <w:t xml:space="preserve"> [</w:t>
      </w:r>
      <w:r>
        <w:rPr>
          <w:strike/>
        </w:rPr>
        <w:t xml:space="preserve">each</w:t>
      </w:r>
      <w:r>
        <w:t xml:space="preserve">] hearing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published at least once on or after the 20th day but before the 10th day before the date of the hearing</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notice for each hearing must be</w:t>
      </w:r>
      <w:r>
        <w:t xml:space="preserve">] posted on the municipality's Internet website on or after the 20th day but before the 10th day before the date of the hearing and must remain posted until the date of the hearing.</w:t>
      </w:r>
    </w:p>
    <w:p w:rsidR="003F3435" w:rsidRDefault="0032493E">
      <w:pPr>
        <w:spacing w:line="480" w:lineRule="auto"/>
        <w:jc w:val="center"/>
      </w:pPr>
      <w:r>
        <w:t xml:space="preserve">ARTICLE 4.  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w:t>
      </w:r>
      <w:r>
        <w:t xml:space="preserve"> </w:t>
      </w:r>
      <w:r>
        <w:t xml:space="preserve">Except as provided by Subsection (b) of this section, 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apply to the annexation of an area for which the governing body of a municipality has adopted a resolution to direct the municipality's city manager to prepare a service plan for the area on or before the effective date of this Act.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