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86R1396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369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jurisdiction in a suit for adoption of a child and the mandatory transfer of certain suits affecting the parent-child relationship to the court in which a suit for adoption is pending.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102.008(b), Family Code, is amended to read as follows:</w:t>
      </w:r>
    </w:p>
    <w:p w:rsidR="003F3435" w:rsidRDefault="0032493E">
      <w:pPr>
        <w:spacing w:line="480" w:lineRule="auto"/>
        <w:ind w:firstLine="720"/>
        <w:jc w:val="both"/>
      </w:pPr>
      <w:r>
        <w:t xml:space="preserve">(b)</w:t>
      </w:r>
      <w:r xml:space="preserve">
        <w:t> </w:t>
      </w:r>
      <w:r xml:space="preserve">
        <w:t> </w:t>
      </w:r>
      <w:r>
        <w:t xml:space="preserve">The petition must include:</w:t>
      </w:r>
    </w:p>
    <w:p w:rsidR="003F3435" w:rsidRDefault="0032493E">
      <w:pPr>
        <w:spacing w:line="480" w:lineRule="auto"/>
        <w:ind w:firstLine="1440"/>
        <w:jc w:val="both"/>
      </w:pPr>
      <w:r>
        <w:t xml:space="preserve">(1)</w:t>
      </w:r>
      <w:r xml:space="preserve">
        <w:t> </w:t>
      </w:r>
      <w:r xml:space="preserve">
        <w:t> </w:t>
      </w:r>
      <w:r>
        <w:t xml:space="preserve">a statement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court in which the petition is filed has continuing, exclusive jurisdiction or that no court has continuing jurisdiction of the suit;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suit in which adoption of a child is requested, the court in which the petition is filed has jurisdiction of the suit under Section 103.001(b);</w:t>
      </w:r>
    </w:p>
    <w:p w:rsidR="003F3435" w:rsidRDefault="0032493E">
      <w:pPr>
        <w:spacing w:line="480" w:lineRule="auto"/>
        <w:ind w:firstLine="1440"/>
        <w:jc w:val="both"/>
      </w:pPr>
      <w:r>
        <w:t xml:space="preserve">(2)</w:t>
      </w:r>
      <w:r xml:space="preserve">
        <w:t> </w:t>
      </w:r>
      <w:r xml:space="preserve">
        <w:t> </w:t>
      </w:r>
      <w:r>
        <w:t xml:space="preserve">the name and date of birth of the child, except that if adoption of a child is requested, the name of the child may be omitted;</w:t>
      </w:r>
    </w:p>
    <w:p w:rsidR="003F3435" w:rsidRDefault="0032493E">
      <w:pPr>
        <w:spacing w:line="480" w:lineRule="auto"/>
        <w:ind w:firstLine="1440"/>
        <w:jc w:val="both"/>
      </w:pPr>
      <w:r>
        <w:t xml:space="preserve">(3)</w:t>
      </w:r>
      <w:r xml:space="preserve">
        <w:t> </w:t>
      </w:r>
      <w:r xml:space="preserve">
        <w:t> </w:t>
      </w:r>
      <w:r>
        <w:t xml:space="preserve">the full name of the petitioner and the petitioner's relationship to the child or the fact that no relationship exists;</w:t>
      </w:r>
    </w:p>
    <w:p w:rsidR="003F3435" w:rsidRDefault="0032493E">
      <w:pPr>
        <w:spacing w:line="480" w:lineRule="auto"/>
        <w:ind w:firstLine="1440"/>
        <w:jc w:val="both"/>
      </w:pPr>
      <w:r>
        <w:t xml:space="preserve">(4)</w:t>
      </w:r>
      <w:r xml:space="preserve">
        <w:t> </w:t>
      </w:r>
      <w:r xml:space="preserve">
        <w:t> </w:t>
      </w:r>
      <w:r>
        <w:t xml:space="preserve">the names of the parents, except in a suit in which adoption is requested;</w:t>
      </w:r>
    </w:p>
    <w:p w:rsidR="003F3435" w:rsidRDefault="0032493E">
      <w:pPr>
        <w:spacing w:line="480" w:lineRule="auto"/>
        <w:ind w:firstLine="1440"/>
        <w:jc w:val="both"/>
      </w:pPr>
      <w:r>
        <w:t xml:space="preserve">(5)</w:t>
      </w:r>
      <w:r xml:space="preserve">
        <w:t> </w:t>
      </w:r>
      <w:r xml:space="preserve">
        <w:t> </w:t>
      </w:r>
      <w:r>
        <w:t xml:space="preserve">the name of the managing conservator, if any, or the child's custodian, if any, appointed by order of a court of another state or country;</w:t>
      </w:r>
    </w:p>
    <w:p w:rsidR="003F3435" w:rsidRDefault="0032493E">
      <w:pPr>
        <w:spacing w:line="480" w:lineRule="auto"/>
        <w:ind w:firstLine="1440"/>
        <w:jc w:val="both"/>
      </w:pPr>
      <w:r>
        <w:t xml:space="preserve">(6)</w:t>
      </w:r>
      <w:r xml:space="preserve">
        <w:t> </w:t>
      </w:r>
      <w:r xml:space="preserve">
        <w:t> </w:t>
      </w:r>
      <w:r>
        <w:t xml:space="preserve">the names of the guardians of the person and estate of the child, if any;</w:t>
      </w:r>
    </w:p>
    <w:p w:rsidR="003F3435" w:rsidRDefault="0032493E">
      <w:pPr>
        <w:spacing w:line="480" w:lineRule="auto"/>
        <w:ind w:firstLine="1440"/>
        <w:jc w:val="both"/>
      </w:pPr>
      <w:r>
        <w:t xml:space="preserve">(7)</w:t>
      </w:r>
      <w:r xml:space="preserve">
        <w:t> </w:t>
      </w:r>
      <w:r xml:space="preserve">
        <w:t> </w:t>
      </w:r>
      <w:r>
        <w:t xml:space="preserve">the names of possessory conservators or other persons, if any, having possession of or access to the child under an order of the court;</w:t>
      </w:r>
    </w:p>
    <w:p w:rsidR="003F3435" w:rsidRDefault="0032493E">
      <w:pPr>
        <w:spacing w:line="480" w:lineRule="auto"/>
        <w:ind w:firstLine="1440"/>
        <w:jc w:val="both"/>
      </w:pPr>
      <w:r>
        <w:t xml:space="preserve">(8)</w:t>
      </w:r>
      <w:r xml:space="preserve">
        <w:t> </w:t>
      </w:r>
      <w:r xml:space="preserve">
        <w:t> </w:t>
      </w:r>
      <w:r>
        <w:t xml:space="preserve">the name of an alleged father of the child or a statement that the identity of the father of the child is unknown;</w:t>
      </w:r>
    </w:p>
    <w:p w:rsidR="003F3435" w:rsidRDefault="0032493E">
      <w:pPr>
        <w:spacing w:line="480" w:lineRule="auto"/>
        <w:ind w:firstLine="1440"/>
        <w:jc w:val="both"/>
      </w:pPr>
      <w:r>
        <w:t xml:space="preserve">(9)</w:t>
      </w:r>
      <w:r xml:space="preserve">
        <w:t> </w:t>
      </w:r>
      <w:r xml:space="preserve">
        <w:t> </w:t>
      </w:r>
      <w:r>
        <w:t xml:space="preserve">a full description and statement of value of all property owned or possessed by the child;</w:t>
      </w:r>
    </w:p>
    <w:p w:rsidR="003F3435" w:rsidRDefault="0032493E">
      <w:pPr>
        <w:spacing w:line="480" w:lineRule="auto"/>
        <w:ind w:firstLine="1440"/>
        <w:jc w:val="both"/>
      </w:pPr>
      <w:r>
        <w:t xml:space="preserve">(10)</w:t>
      </w:r>
      <w:r xml:space="preserve">
        <w:t> </w:t>
      </w:r>
      <w:r xml:space="preserve">
        <w:t> </w:t>
      </w:r>
      <w:r>
        <w:t xml:space="preserve">a statement describing what action the court is requested to take concerning the child and the statutory grounds on which the request is made;</w:t>
      </w:r>
    </w:p>
    <w:p w:rsidR="003F3435" w:rsidRDefault="0032493E">
      <w:pPr>
        <w:spacing w:line="480" w:lineRule="auto"/>
        <w:ind w:firstLine="1440"/>
        <w:jc w:val="both"/>
      </w:pPr>
      <w:r>
        <w:t xml:space="preserve">(11)</w:t>
      </w:r>
      <w:r xml:space="preserve">
        <w:t> </w:t>
      </w:r>
      <w:r xml:space="preserve">
        <w:t> </w:t>
      </w:r>
      <w:r>
        <w:t xml:space="preserve">a statement as to whether, in regard to a party to the suit or a child of a party to the suit:</w:t>
      </w:r>
    </w:p>
    <w:p w:rsidR="003F3435" w:rsidRDefault="0032493E">
      <w:pPr>
        <w:spacing w:line="480" w:lineRule="auto"/>
        <w:ind w:firstLine="2160"/>
        <w:jc w:val="both"/>
      </w:pPr>
      <w:r>
        <w:t xml:space="preserve">(A)</w:t>
      </w:r>
      <w:r xml:space="preserve">
        <w:t> </w:t>
      </w:r>
      <w:r xml:space="preserve">
        <w:t> </w:t>
      </w:r>
      <w:r>
        <w:t xml:space="preserve">there is in effect:</w:t>
      </w:r>
    </w:p>
    <w:p w:rsidR="003F3435" w:rsidRDefault="0032493E">
      <w:pPr>
        <w:spacing w:line="480" w:lineRule="auto"/>
        <w:ind w:firstLine="2880"/>
        <w:jc w:val="both"/>
      </w:pPr>
      <w:r>
        <w:t xml:space="preserve">(i)</w:t>
      </w:r>
      <w:r xml:space="preserve">
        <w:t> </w:t>
      </w:r>
      <w:r xml:space="preserve">
        <w:t> </w:t>
      </w:r>
      <w:r>
        <w:t xml:space="preserve">a protective order under Title 4;</w:t>
      </w:r>
    </w:p>
    <w:p w:rsidR="003F3435" w:rsidRDefault="0032493E">
      <w:pPr>
        <w:spacing w:line="480" w:lineRule="auto"/>
        <w:ind w:firstLine="2880"/>
        <w:jc w:val="both"/>
      </w:pPr>
      <w:r>
        <w:t xml:space="preserve">(ii)</w:t>
      </w:r>
      <w:r xml:space="preserve">
        <w:t> </w:t>
      </w:r>
      <w:r xml:space="preserve">
        <w:t> </w:t>
      </w:r>
      <w:r>
        <w:t xml:space="preserve">a protective order under Chapter 7A, Code of Criminal Procedure; or</w:t>
      </w:r>
    </w:p>
    <w:p w:rsidR="003F3435" w:rsidRDefault="0032493E">
      <w:pPr>
        <w:spacing w:line="480" w:lineRule="auto"/>
        <w:ind w:firstLine="2880"/>
        <w:jc w:val="both"/>
      </w:pPr>
      <w:r>
        <w:t xml:space="preserve">(iii)</w:t>
      </w:r>
      <w:r xml:space="preserve">
        <w:t> </w:t>
      </w:r>
      <w:r xml:space="preserve">
        <w:t> </w:t>
      </w:r>
      <w:r>
        <w:t xml:space="preserve">an order for emergency protection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an application for an order described by Paragraph (A) is pending; and</w:t>
      </w:r>
    </w:p>
    <w:p w:rsidR="003F3435" w:rsidRDefault="0032493E">
      <w:pPr>
        <w:spacing w:line="480" w:lineRule="auto"/>
        <w:ind w:firstLine="1440"/>
        <w:jc w:val="both"/>
      </w:pPr>
      <w:r>
        <w:t xml:space="preserve">(12)</w:t>
      </w:r>
      <w:r xml:space="preserve">
        <w:t> </w:t>
      </w:r>
      <w:r xml:space="preserve">
        <w:t> </w:t>
      </w:r>
      <w:r>
        <w:t xml:space="preserve">any other information required by this title.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103.001(b), Family Code, is amended to read as follows:</w:t>
      </w:r>
    </w:p>
    <w:p w:rsidR="003F3435" w:rsidRDefault="0032493E">
      <w:pPr>
        <w:spacing w:line="480" w:lineRule="auto"/>
        <w:ind w:firstLine="720"/>
        <w:jc w:val="both"/>
      </w:pPr>
      <w:r>
        <w:t xml:space="preserve">(b)</w:t>
      </w:r>
      <w:r xml:space="preserve">
        <w:t> </w:t>
      </w:r>
      <w:r xml:space="preserve">
        <w:t> </w:t>
      </w:r>
      <w:r>
        <w:t xml:space="preserve">A suit in which adoption is requested may be filed in the county where the child resides or in the county where the petitioners reside, regardless of whether another court has continuing exclusive jurisdiction under Chapter 155.</w:t>
      </w:r>
      <w:r xml:space="preserve">
        <w:t> </w:t>
      </w:r>
      <w:r xml:space="preserve">
        <w:t> </w:t>
      </w:r>
      <w:r>
        <w:rPr>
          <w:u w:val="single"/>
        </w:rPr>
        <w:t xml:space="preserve">Except as provided by Section 155.201, a</w:t>
      </w:r>
      <w:r>
        <w:t xml:space="preserve"> [</w:t>
      </w:r>
      <w:r>
        <w:rPr>
          <w:strike/>
        </w:rPr>
        <w:t xml:space="preserve">A</w:t>
      </w:r>
      <w:r>
        <w:t xml:space="preserve">] court that has continuing exclusive jurisdiction is not required to transfer the suit affecting the parent-child relationship to the court in which the adoption suit is filed.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155.201, Family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On the filing of a motion showing that a suit for dissolution of the marriage of the child's parents has been filed in another court and requesting a transfer to that court, the court having continuing, exclusive jurisdiction of a suit affecting the parent-child relationship shall, within the time required by Section 155.204, transfer the proceedings to the court in which the dissolution of the marriage is pending.</w:t>
      </w:r>
      <w:r xml:space="preserve">
        <w:t> </w:t>
      </w:r>
      <w:r xml:space="preserve">
        <w:t> </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the filing of a motion showing that a suit in which adoption of a child is requested has been filed in another court located in the county in which the child resides as provided by Section 103.001 and requesting a transfer to that court, the court having continuing, exclusive jurisdiction of a suit affecting the parent-child relationship with regard to that child shall, within the time required by Section 155.204, transfer the proceedings to the court in which the suit for adoption is pending.</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w:t>
      </w:r>
      <w:r>
        <w:t xml:space="preserve"> [</w:t>
      </w:r>
      <w:r>
        <w:rPr>
          <w:strike/>
        </w:rPr>
        <w:t xml:space="preserve">The</w:t>
      </w:r>
      <w:r>
        <w:t xml:space="preserve">] motion </w:t>
      </w:r>
      <w:r>
        <w:rPr>
          <w:u w:val="single"/>
        </w:rPr>
        <w:t xml:space="preserve">described by Subsection (a) or (a-1)</w:t>
      </w:r>
      <w:r>
        <w:t xml:space="preserve"> must comply with the requirements of Section 155.204(a).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155.204(a), Family Code, is amended to read as follows:</w:t>
      </w:r>
    </w:p>
    <w:p w:rsidR="003F3435" w:rsidRDefault="0032493E">
      <w:pPr>
        <w:spacing w:line="480" w:lineRule="auto"/>
        <w:ind w:firstLine="720"/>
        <w:jc w:val="both"/>
      </w:pPr>
      <w:r>
        <w:t xml:space="preserve">(a)</w:t>
      </w:r>
      <w:r xml:space="preserve">
        <w:t> </w:t>
      </w:r>
      <w:r xml:space="preserve">
        <w:t> </w:t>
      </w:r>
      <w:r>
        <w:t xml:space="preserve">A motion to transfer under Section 155.201(a) </w:t>
      </w:r>
      <w:r>
        <w:rPr>
          <w:u w:val="single"/>
        </w:rPr>
        <w:t xml:space="preserve">or (a-1)</w:t>
      </w:r>
      <w:r>
        <w:t xml:space="preserve"> may be filed at any time.</w:t>
      </w:r>
      <w:r xml:space="preserve">
        <w:t> </w:t>
      </w:r>
      <w:r xml:space="preserve">
        <w:t> </w:t>
      </w:r>
      <w:r>
        <w:t xml:space="preserve">The motion must contain a certification that all other parties, including the attorney general, if applicable, have been informed of the filing of the motion.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102.008(b), Family Code, as amended by this Act, applies to a petition in a suit affecting the parent-child relationship filed on or after the effective date of this Act.  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Sections 103.001, 155.201, and 155.204, Family Code, apply to a motion to transfer a suit affecting the parent-child relationship filed on or after the effective date of this Act. A motion to transfer a suit affecting the parent-child relationship filed before the effective date of this Act is governed by the law in effect on the date that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