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86R8176 YDB-D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Holland, Patterson, Johnson of Harris,</w:t>
      </w:r>
      <w:r xml:space="preserve">
        <w:tab wTab="150" tlc="none" cTlc="0"/>
      </w:r>
      <w:r>
        <w:t xml:space="preserve">H.B.</w:t>
      </w:r>
      <w:r xml:space="preserve">
        <w:t> </w:t>
      </w:r>
      <w:r>
        <w:t xml:space="preserve">No.</w:t>
      </w:r>
      <w:r xml:space="preserve">
        <w:t> </w:t>
      </w:r>
      <w:r>
        <w:t xml:space="preserve">381</w:t>
      </w:r>
    </w:p>
    <w:p w:rsidR="003F3435" w:rsidRDefault="0032493E">
      <w:pPr>
        <w:jc w:val="both"/>
      </w:pPr>
      <w:r xml:space="preserve">
        <w:t> </w:t>
      </w:r>
      <w:r xml:space="preserve">
        <w:t> </w:t>
      </w:r>
      <w:r xml:space="preserve">
        <w:t> </w:t>
      </w:r>
      <w:r xml:space="preserve">
        <w:t> </w:t>
      </w:r>
      <w:r xml:space="preserve">
        <w:t> </w:t>
      </w:r>
      <w:r>
        <w:t xml:space="preserve">King of Parker, Lang,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for the Texas Peace Officers' Memorial Monument.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3105.003(a),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is eligible to have the person's name on the monument if the person was killed in the line of duty and was:</w:t>
      </w:r>
    </w:p>
    <w:p w:rsidR="003F3435" w:rsidRDefault="0032493E">
      <w:pPr>
        <w:spacing w:line="480" w:lineRule="auto"/>
        <w:ind w:firstLine="1440"/>
        <w:jc w:val="both"/>
      </w:pPr>
      <w:r>
        <w:t xml:space="preserve">(1)</w:t>
      </w:r>
      <w:r xml:space="preserve">
        <w:t> </w:t>
      </w:r>
      <w:r xml:space="preserve">
        <w:t> </w:t>
      </w:r>
      <w:r>
        <w:t xml:space="preserve">a law enforcement officer or peace officer for this state or a political subdivision of this state under Article 2.12, Code of Criminal Procedure, or other law;</w:t>
      </w:r>
    </w:p>
    <w:p w:rsidR="003F3435" w:rsidRDefault="0032493E">
      <w:pPr>
        <w:spacing w:line="480" w:lineRule="auto"/>
        <w:ind w:firstLine="1440"/>
        <w:jc w:val="both"/>
      </w:pPr>
      <w:r>
        <w:t xml:space="preserve">(2)</w:t>
      </w:r>
      <w:r xml:space="preserve">
        <w:t> </w:t>
      </w:r>
      <w:r xml:space="preserve">
        <w:t> </w:t>
      </w:r>
      <w:r>
        <w:t xml:space="preserve">a federal law enforcement officer or special agent performing duties in this state, including those officers under Article 2.122, Code of Criminal Procedure;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a corrections or detention officer or county or municipal jailer employed or appointed by a municipal, county, or state penal institution in this state</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employed by this state or a political subdivision of this state and considered by the person's employer to be a trainee for a position described by Subdivision (1), (2), or (3)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3105.003(a), Government Code, as amended by this Act, applies to the eligibility of a person who was killed in the line of duty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The Texas Commission on Law Enforcement shall reconsider a nomination to have a person's name added to the Texas Peace Officers' Memorial Monument under Section 3105.0035, Government Code, if the person was determined to be ineligible before the effective date of this Act and the person may be eligible under Section 3105.003(a), Government Code, as amended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