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86R23437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Middleton</w:t>
      </w:r>
      <w:r xml:space="preserve">
        <w:tab wTab="150" tlc="none" cTlc="0"/>
      </w:r>
      <w:r>
        <w:t xml:space="preserve">H.B.</w:t>
      </w:r>
      <w:r xml:space="preserve">
        <w:t> </w:t>
      </w:r>
      <w:r>
        <w:t xml:space="preserve">No.</w:t>
      </w:r>
      <w:r xml:space="preserve">
        <w:t> </w:t>
      </w:r>
      <w:r>
        <w:t xml:space="preserve">388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real property leased to and used by certain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11.211.</w:t>
      </w:r>
      <w:r>
        <w:rPr>
          <w:u w:val="single"/>
        </w:rPr>
        <w:t xml:space="preserve"> </w:t>
      </w:r>
      <w:r>
        <w:rPr>
          <w:u w:val="single"/>
        </w:rPr>
        <w:t xml:space="preserve"> </w:t>
      </w:r>
      <w:r>
        <w:rPr>
          <w:u w:val="single"/>
        </w:rPr>
        <w:t xml:space="preserve">REAL PROPERTY LEASED TO CERTAIN SCHOOLS.  (a) </w:t>
      </w:r>
      <w:r>
        <w:rPr>
          <w:u w:val="single"/>
        </w:rPr>
        <w:t xml:space="preserve"> </w:t>
      </w:r>
      <w:r>
        <w:rPr>
          <w:u w:val="single"/>
        </w:rPr>
        <w:t xml:space="preserve">A person is entitled to an exemption from taxation of the portion of the real property that the person owns and leases to an open-enrollment charter school authorized by Subchapter D, Chapter 12, Education Code, that is qualified as provided by Section 11.21(d) of this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portion of the real property that is leased to the school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used exclusively by the school for the operation or administration of the school or the performance of other educational functions by the school;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reasonably necessary for a purpose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the portion of the real property that is leased to the school certifies by affidavit to the school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lease agreement requires the school to pay the taxes imposed on the real property as a portion of the total consideration paid to the property owner under the agreement, the owner will reduce the total consideration required to be paid by the school under the lease agreement by an amount equal to the amount by which the taxes on the real property are reduced as a result of the exemption by providing a monthly or annual credit against the total consideration due under the agreement;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lease agreement requires the school to pay the taxes imposed on the real property directly to the collector for the applicable taxing unit or to the owner or the property manager separately from the payment of rent to the property owner under the agreement, the school is no longer required to pay the taxes to the collector, owner, or property manager, as applicable, and the rent charged to the school under the agreement is not affected unless a term of the agreement specifically provides for a change in the amount of the rent.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required to provide an affidavit described by Subsection (a)(2)(A) to an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school with a disclosure document stating the amount by which the taxes on the real property are reduced as a result of the exemption and the method the owner will implement to ensure that the total consideration for the lease of the real property fully reflects the total amount of that reduction;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total consideration for the lease of the real property through a monthly or annual credit against the total consideration to reflect the amount by which the taxes on the real property are reduced as a result of the exemption.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as invalidating an exemption from taxation of real property granted to an open-enrollment charter school on the basis of Section 12.128, Education Code, before January 1, 2020.</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25.07 does not apply to a leasehold interest in real property for which the owner receives an exemption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proposed by the 86th Legislature, Regular Session, 2019, authorizing the legislature to exempt from ad valorem taxation real property leased to certain schools organized and operated primarily for the purpose of engaging in educational functions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