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acceptable uses of the instructional materials and technology fund and the instructional materials and technology allotment.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31.021(c), Education Code, as amended by Chapters 581 (S.B. 810) and 705 (H.B. 3526),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Money in the state instructional materials and technology fund shall be used to:</w:t>
      </w:r>
    </w:p>
    <w:p w:rsidR="003F3435" w:rsidRDefault="0032493E">
      <w:pPr>
        <w:spacing w:line="480" w:lineRule="auto"/>
        <w:ind w:firstLine="1440"/>
        <w:jc w:val="both"/>
      </w:pPr>
      <w:r>
        <w:t xml:space="preserve">(1)</w:t>
      </w:r>
      <w:r xml:space="preserve">
        <w:t> </w:t>
      </w:r>
      <w:r xml:space="preserve">
        <w:t> </w:t>
      </w:r>
      <w:r>
        <w:t xml:space="preserve">fund the instructional materials and technology allotment, as provided by Section 31.0211;</w:t>
      </w:r>
    </w:p>
    <w:p w:rsidR="003F3435" w:rsidRDefault="0032493E">
      <w:pPr>
        <w:spacing w:line="480" w:lineRule="auto"/>
        <w:ind w:firstLine="1440"/>
        <w:jc w:val="both"/>
      </w:pPr>
      <w:r>
        <w:t xml:space="preserve">(2)</w:t>
      </w:r>
      <w:r xml:space="preserve">
        <w:t> </w:t>
      </w:r>
      <w:r xml:space="preserve">
        <w:t> </w:t>
      </w:r>
      <w:r>
        <w:t xml:space="preserve">purchase special instructional materials for the education of blind and visually impaired students in public schools;</w:t>
      </w:r>
    </w:p>
    <w:p w:rsidR="003F3435" w:rsidRDefault="0032493E">
      <w:pPr>
        <w:spacing w:line="480" w:lineRule="auto"/>
        <w:ind w:firstLine="1440"/>
        <w:jc w:val="both"/>
      </w:pPr>
      <w:r>
        <w:t xml:space="preserve">(3)</w:t>
      </w:r>
      <w:r xml:space="preserve">
        <w:t> </w:t>
      </w:r>
      <w:r xml:space="preserve">
        <w:t> </w:t>
      </w:r>
      <w:r>
        <w:t xml:space="preserve">pay the expenses associated with the instructional materials adoption and review process under this chapter;</w:t>
      </w:r>
    </w:p>
    <w:p w:rsidR="003F3435" w:rsidRDefault="0032493E">
      <w:pPr>
        <w:spacing w:line="480" w:lineRule="auto"/>
        <w:ind w:firstLine="1440"/>
        <w:jc w:val="both"/>
      </w:pPr>
      <w:r>
        <w:t xml:space="preserve">(4)</w:t>
      </w:r>
      <w:r xml:space="preserve">
        <w:t> </w:t>
      </w:r>
      <w:r xml:space="preserve">
        <w:t> </w:t>
      </w:r>
      <w:r>
        <w:t xml:space="preserve">pay the expenses associated with the purchase or licensing of open education resource instructional material;</w:t>
      </w:r>
    </w:p>
    <w:p w:rsidR="003F3435" w:rsidRDefault="0032493E">
      <w:pPr>
        <w:spacing w:line="480" w:lineRule="auto"/>
        <w:ind w:firstLine="1440"/>
        <w:jc w:val="both"/>
      </w:pPr>
      <w:r>
        <w:t xml:space="preserve">(5)</w:t>
      </w:r>
      <w:r xml:space="preserve">
        <w:t> </w:t>
      </w:r>
      <w:r xml:space="preserve">
        <w:t> </w:t>
      </w:r>
      <w:r>
        <w:t xml:space="preserve">pay the expenses associated with the purchase of instructional material, including [</w:t>
      </w:r>
      <w:r>
        <w:rPr>
          <w:strike/>
        </w:rPr>
        <w:t xml:space="preserve">intrastate</w:t>
      </w:r>
      <w:r>
        <w:t xml:space="preserve">] freight and shipping and the insurance expenses associated with [</w:t>
      </w:r>
      <w:r>
        <w:rPr>
          <w:strike/>
        </w:rPr>
        <w:t xml:space="preserve">intrastate</w:t>
      </w:r>
      <w:r>
        <w:t xml:space="preserve">] freight and shipping;</w:t>
      </w:r>
    </w:p>
    <w:p w:rsidR="003F3435" w:rsidRDefault="0032493E">
      <w:pPr>
        <w:spacing w:line="480" w:lineRule="auto"/>
        <w:ind w:firstLine="1440"/>
        <w:jc w:val="both"/>
      </w:pPr>
      <w:r>
        <w:t xml:space="preserve">(6)</w:t>
      </w:r>
      <w:r xml:space="preserve">
        <w:t> </w:t>
      </w:r>
      <w:r xml:space="preserve">
        <w:t> </w:t>
      </w:r>
      <w:r>
        <w:t xml:space="preserve">fund the technology lending grant program established under Section 32.301;</w:t>
      </w:r>
    </w:p>
    <w:p w:rsidR="003F3435" w:rsidRDefault="0032493E">
      <w:pPr>
        <w:spacing w:line="480" w:lineRule="auto"/>
        <w:ind w:firstLine="1440"/>
        <w:jc w:val="both"/>
      </w:pPr>
      <w:r>
        <w:t xml:space="preserve">(7)</w:t>
      </w:r>
      <w:r xml:space="preserve">
        <w:t> </w:t>
      </w:r>
      <w:r xml:space="preserve">
        <w:t> </w:t>
      </w:r>
      <w:r>
        <w:t xml:space="preserve">provide funding to the Texas School for the Blind and Visually Impaired, the Texas School for the Deaf, and the Texas Juvenile Justice Department; and</w:t>
      </w:r>
    </w:p>
    <w:p w:rsidR="003F3435" w:rsidRDefault="0032493E">
      <w:pPr>
        <w:spacing w:line="480" w:lineRule="auto"/>
        <w:ind w:firstLine="1440"/>
        <w:jc w:val="both"/>
      </w:pPr>
      <w:r>
        <w:t xml:space="preserve">(8)</w:t>
      </w:r>
      <w:r xml:space="preserve">
        <w:t> </w:t>
      </w:r>
      <w:r xml:space="preserve">
        <w:t> </w:t>
      </w:r>
      <w:r>
        <w:t xml:space="preserve">pay the expenses associated with the instructional materials web portal developed under Section 31.081.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and</w:t>
      </w:r>
    </w:p>
    <w:p w:rsidR="003F3435" w:rsidRDefault="0032493E">
      <w:pPr>
        <w:spacing w:line="480" w:lineRule="auto"/>
        <w:ind w:firstLine="2160"/>
        <w:jc w:val="both"/>
      </w:pPr>
      <w:r>
        <w:t xml:space="preserve">(B)</w:t>
      </w:r>
      <w:r xml:space="preserve">
        <w:t> </w:t>
      </w:r>
      <w:r xml:space="preserve">
        <w:t> </w:t>
      </w:r>
      <w:r>
        <w:t xml:space="preserve">the salary and other expenses of an employee who provides technical support for the use of technological equipment directly involved in student learning.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396 was passed by the House on March 21, 2019, by the following vote:</w:t>
      </w:r>
      <w:r xml:space="preserve">
        <w:t> </w:t>
      </w:r>
      <w:r xml:space="preserve">
        <w:t> </w:t>
      </w:r>
      <w:r>
        <w:t xml:space="preserve">Yeas 141,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396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