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86R1527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acceptable uses by a school district of the instructional materials and technology allotment.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inventory software or systems for storing and accessing instructional materials;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and</w:t>
      </w:r>
    </w:p>
    <w:p w:rsidR="003F3435" w:rsidRDefault="0032493E">
      <w:pPr>
        <w:spacing w:line="480" w:lineRule="auto"/>
        <w:ind w:firstLine="2160"/>
        <w:jc w:val="both"/>
      </w:pPr>
      <w:r>
        <w:t xml:space="preserve">(B)</w:t>
      </w:r>
      <w:r xml:space="preserve">
        <w:t> </w:t>
      </w:r>
      <w:r xml:space="preserve">
        <w:t> </w:t>
      </w:r>
      <w:r>
        <w:t xml:space="preserve">the salary and other expenses of an employee who provides technical support for the use of technological equipment directly involved in student learning.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