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86R4276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420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corporal punishment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37, Education Code, is amended by adding Subchapter Z to read as follows:</w:t>
      </w:r>
    </w:p>
    <w:p w:rsidR="003F3435" w:rsidRDefault="0032493E">
      <w:pPr>
        <w:spacing w:line="480" w:lineRule="auto"/>
        <w:jc w:val="center"/>
      </w:pPr>
      <w:r>
        <w:rPr>
          <w:u w:val="single"/>
        </w:rPr>
        <w:t xml:space="preserve">SUBCHAPTER Z.  MISCELLANEOUS PROVISIONS</w:t>
      </w:r>
    </w:p>
    <w:p w:rsidR="003F3435" w:rsidRDefault="0032493E">
      <w:pPr>
        <w:spacing w:line="480" w:lineRule="auto"/>
        <w:jc w:val="center"/>
      </w:pPr>
      <w:r>
        <w:rPr>
          <w:u w:val="single"/>
        </w:rPr>
        <w:t xml:space="preserve">RELATING TO DISCIPLINE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37.901.</w:t>
      </w:r>
      <w:r>
        <w:rPr>
          <w:u w:val="single"/>
        </w:rPr>
        <w:t xml:space="preserve"> </w:t>
      </w:r>
      <w:r>
        <w:rPr>
          <w:u w:val="single"/>
        </w:rPr>
        <w:t xml:space="preserve"> </w:t>
      </w:r>
      <w:r>
        <w:rPr>
          <w:u w:val="single"/>
        </w:rPr>
        <w:t xml:space="preserve">CORPORAL PUNISHMENT.  (a)  In this section, "corporal punishment" includes hitting, spanking, paddling, or deliberately inflicting physical pain by any means on the whole or any part of a student's body as a penalty or punishment for the student's behavior on or off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employee or a volunteer or independent contractor of a district may not administer corporal punishment or cause corporal punishment to be administered to a student. This subsection does not apply to corporal punishment administered off campus by a parent to the parent's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employee or a volunteer or independent contractor of a district may use reasonable and necessary restraint, as defined by Section 37.0021.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9.62, Penal Code, and Section 22.0511(a) of this code do not apply to an action of a school district employee or a volunteer or independent contractor of a district that violates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22.0512(c),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prohibit a school district from[</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enforcing a policy relating to corporal punishment;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notwithstanding Subsection (a),</w:t>
      </w:r>
      <w:r>
        <w:t xml:space="preserve">] bringing a disciplinary proceeding against a professional employee of the district who violates the </w:t>
      </w:r>
      <w:r>
        <w:rPr>
          <w:u w:val="single"/>
        </w:rPr>
        <w:t xml:space="preserve">prohibition on</w:t>
      </w:r>
      <w:r>
        <w:t xml:space="preserve"> </w:t>
      </w:r>
      <w:r>
        <w:t xml:space="preserve">[</w:t>
      </w:r>
      <w:r>
        <w:rPr>
          <w:strike/>
        </w:rPr>
        <w:t xml:space="preserve">district policy relating to</w:t>
      </w:r>
      <w:r>
        <w:t xml:space="preserve">] corporal punishment </w:t>
      </w:r>
      <w:r>
        <w:rPr>
          <w:u w:val="single"/>
        </w:rPr>
        <w:t xml:space="preserve">under Section 37.901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electronic courses provided under Chapter 30A,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t xml:space="preserve">admission, review, and dismissal committee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 </w:t>
      </w:r>
      <w:r>
        <w:rPr>
          <w:u w:val="single"/>
        </w:rPr>
        <w:t xml:space="preserve">and</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37.0021; [</w:t>
      </w:r>
      <w:r>
        <w:rPr>
          <w:strike/>
        </w:rPr>
        <w:t xml:space="preserve">and</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use of corporal punishment as provided by Section 37.0011;</w:t>
      </w:r>
      <w:r>
        <w:t xml:space="preserve">]</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37.0011,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