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86R1600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limitation on civil suits against persons reporting suspicious activity in good faith.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6, Civil Practice and Remedies Code, is amended by adding Chapter 128A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128A.  LIMITATION ON SUITS AGAINST CERTAIN PERSONS REPORTING SUSPICIOUS ACTIVITY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128A.001.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 ON CIVIL ACTION.  A civil action related to a report of suspicious activity of another person to an appropriate law enforcement authority may not be brought against the person who made the report if the person acted: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a reasonable person would in the same or similar circumstances;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a reasonable belief that the suspicious activity constituted or was in furtherance of a crime, including an act of terrorism.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128A.001, Civil Practice and Remedies Code, as added by this Act, applies only to a cause of action that accrues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