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86R3557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Tarrant, 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a public or private institution of higher education include a disciplinary notation on a student's transcript under certain circumstances.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51, Education Code, is amended by adding Section 51.9364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51.9364.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DISCIPLINARY NOTATIONS REQUIRED ON STUDENT TRANSCRIPTS.  (a)  In this section, "postsecondary educational institution"</w:t>
      </w:r>
      <w:r>
        <w:rPr>
          <w:u w:val="single"/>
        </w:rPr>
        <w:t xml:space="preserve"> </w:t>
      </w:r>
      <w:r>
        <w:rPr>
          <w:u w:val="single"/>
        </w:rPr>
        <w:t xml:space="preserve">means an institution of higher education or a private or independent institution of higher education, as those terms are defined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postsecondary educational institution suspends or expels a student from the institution for any reason, the institution shall include on the student's transcript a disciplinary notation stating that the student was suspended or expelled, as applicable, from the institution.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student withdraws from a postsecondary educational institution pending disciplinary charges that may result in the student's suspension or expulsion from the institution, the institution may not end the disciplinary process until the institution makes a final determination of responsibility, including, if applicable, a determination of whether to suspend or expel the student from the institution as a result. </w:t>
      </w:r>
      <w:r>
        <w:rPr>
          <w:u w:val="single"/>
        </w:rPr>
        <w:t xml:space="preserve"> </w:t>
      </w:r>
      <w:r>
        <w:rPr>
          <w:u w:val="single"/>
        </w:rPr>
        <w:t xml:space="preserve">If the institution suspends or expels the student from the institution, the institution shall include a disciplinary notation on the student's transcript stating that the student was suspended or expelled, as applicable, from the institution.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by the student, a postsecondary educational institution may remove from a student's transcript a disciplinary notation indicating the student's suspension or expulsion, as applicable, from the institution if the institution determines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condition of the suspension has been fulfilled, if applicable;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good cause exists to remove the notation.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Higher Education Coordinating Board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Higher Education Coordinating Board shall adopt the rules required by Section 51.9364, Education Code, as added by this Act, as soon as practicable after this Act takes effect.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