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Collingsworth County Hospital District to take certain actions regarding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1014.107,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1014.107.</w:t>
      </w:r>
      <w:r xml:space="preserve">
        <w:t> </w:t>
      </w:r>
      <w:r xml:space="preserve">
        <w:t> </w:t>
      </w:r>
      <w:r>
        <w:rPr>
          <w:u w:val="single"/>
        </w:rPr>
        <w:t xml:space="preserve">DISTRICT PROPERTY, FACILITIES, AND EQUIPMENT</w:t>
      </w:r>
      <w:r>
        <w:t xml:space="preserve"> [</w:t>
      </w:r>
      <w:r>
        <w:rPr>
          <w:strike/>
        </w:rPr>
        <w:t xml:space="preserve">BUILDINGS</w:t>
      </w:r>
      <w:r>
        <w:t xml:space="preserve">].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board shall determine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type, number, and location of buildings </w:t>
      </w:r>
      <w:r>
        <w:rPr>
          <w:u w:val="single"/>
        </w:rPr>
        <w:t xml:space="preserve">or other facilities</w:t>
      </w:r>
      <w:r>
        <w:t xml:space="preserve"> required to maintain an adequate hospital system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type of equipment necessary for hospital care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by purchase, lease, or lease to purchase or may construct, repair, or renovate property, including facilities or equipment, for use in the district's hospital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mortgage or pledge the property as security for the purchase price.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lease, sell, or otherwise dispose of all or part of the district's property for the district, including facilities or equipment, to a public or private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1014, Special District Local Laws Code, is amended by adding Section 1014.113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1014.113.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AND MANAGEMENT CONTRACTS.  Notwithstanding any other provision of this chapter, the district, through its board, may contract with any person to manage or operate a district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468 was passed by the House on April 12, 2019, by the following vote:</w:t>
      </w:r>
      <w:r xml:space="preserve">
        <w:t> </w:t>
      </w:r>
      <w:r xml:space="preserve">
        <w:t> </w:t>
      </w:r>
      <w:r>
        <w:t xml:space="preserve">Yeas 142,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468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