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 Wu</w:t>
      </w:r>
      <w:r>
        <w:t xml:space="preserve"> (Senate Sponsor</w:t>
      </w:r>
      <w:r xml:space="preserve">
        <w:t> </w:t>
      </w:r>
      <w:r>
        <w:t xml:space="preserve">-</w:t>
      </w:r>
      <w:r xml:space="preserve">
        <w:t> </w:t>
      </w:r>
      <w:r>
        <w:t xml:space="preserve">Watson)</w:t>
      </w:r>
      <w:r xml:space="preserve">
        <w:tab wTab="150" tlc="none" cTlc="0"/>
      </w:r>
      <w:r>
        <w:t xml:space="preserve">H.B.</w:t>
      </w:r>
      <w:r xml:space="preserve">
        <w:t> </w:t>
      </w:r>
      <w:r>
        <w:t xml:space="preserve">No.</w:t>
      </w:r>
      <w:r xml:space="preserve">
        <w:t> </w:t>
      </w:r>
      <w:r>
        <w:t xml:space="preserve">475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2019; May</w:t>
      </w:r>
      <w:r xml:space="preserve">
        <w:t> </w:t>
      </w:r>
      <w:r>
        <w:t xml:space="preserve">10,</w:t>
      </w:r>
      <w:r xml:space="preserve">
        <w:t> </w:t>
      </w:r>
      <w:r>
        <w:t xml:space="preserve">2019, read first time and referred to Committee on Health &amp; Human Services; May</w:t>
      </w:r>
      <w:r xml:space="preserve">
        <w:t> </w:t>
      </w:r>
      <w:r>
        <w:t xml:space="preserve">20,</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475</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information for foster children who are pregnant or minor parents.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264, Family Code, is amended by adding Section 264.130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264.130.</w:t>
      </w:r>
      <w:r>
        <w:rPr>
          <w:u w:val="single"/>
        </w:rPr>
        <w:t xml:space="preserve"> </w:t>
      </w:r>
      <w:r>
        <w:rPr>
          <w:u w:val="single"/>
        </w:rPr>
        <w:t xml:space="preserve"> </w:t>
      </w:r>
      <w:r>
        <w:rPr>
          <w:u w:val="single"/>
        </w:rPr>
        <w:t xml:space="preserve">PREGNANCY AND PARENTING INFORMATION. </w:t>
      </w:r>
      <w:r>
        <w:rPr>
          <w:u w:val="single"/>
        </w:rPr>
        <w:t xml:space="preserve"> </w:t>
      </w:r>
      <w:r>
        <w:rPr>
          <w:u w:val="single"/>
        </w:rPr>
        <w:t xml:space="preserve">The department at developmentally appropriate stages shall ensure that children in the managing conservatorship of the department who are pregnant or who are minor parents receive information on and support in providing safe environments for children, including information and support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safe sleeping arrangements;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suggestions for childproofing potentially dangerous settings in a home;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child development and methods to cope with challenging behaviors;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selection of appropriate substitute caregivers;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child's early brain development, including the importance of meeting an infant's developmental needs by providing positive experiences and avoiding adverse experiences;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importance of paternal involvement in a child's life and methods for coparenting;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benefits of reading, singing, and talking to young children;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importance of prenatal and postpartum care for both the mother and infant, including the impact of and signs for perinatal mood disorders;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infant nutrition and the importance of breastfeeding;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healthy relationships, including the prevention of intimate partner violence.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