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86R3311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H.B.</w:t>
      </w:r>
      <w:r xml:space="preserve">
        <w:t> </w:t>
      </w:r>
      <w:r>
        <w:t xml:space="preserve">No.</w:t>
      </w:r>
      <w:r xml:space="preserve">
        <w:t> </w:t>
      </w:r>
      <w:r>
        <w:t xml:space="preserve">503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raw milk and raw milk products.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435, Health and Safety Code, is amended by adding Sections 435.0061, 435.0062, and 435.0063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435.0061.</w:t>
      </w:r>
      <w:r>
        <w:rPr>
          <w:u w:val="single"/>
        </w:rPr>
        <w:t xml:space="preserve"> </w:t>
      </w:r>
      <w:r>
        <w:rPr>
          <w:u w:val="single"/>
        </w:rPr>
        <w:t xml:space="preserve"> </w:t>
      </w:r>
      <w:r>
        <w:rPr>
          <w:u w:val="single"/>
        </w:rPr>
        <w:t xml:space="preserve">RAW MILK AND RAW MILK PRODUCTS FOR RETAIL SALE.  (a)  This section does not authorize the sale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raw milk or raw milk products to or on the premises of a grocery store, supermarket, or similar retail market;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raw milk or raw milk products that are a blend of raw milk purchased from more than one holder of a permit issued under this chapter;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raw milk or raw milk products by a person other than the permit holder or an employee or agent of the permit holder.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holds a permit to sell raw milk or raw milk products at retail or an employee or agent of the person may sell raw milk or raw milk products directly to a consumer in this state 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place of business;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consumer's residence;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farmers' market as defined by Section 437.020.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sells raw milk or raw milk products under this section shall maintain the raw milk or raw milk products in compliance with Section 435.0063.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sells raw milk or raw milk products under this section shall affix to each raw milk or raw milk product container a label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name or business name;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permit number;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calendar date the raw milk or raw milk product was placed in the container;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following statement: "This product contains unpasteurized milk. Consuming raw foods, including raw dairy products, may increase your risk of food-borne illness. </w:t>
      </w:r>
      <w:r>
        <w:rPr>
          <w:u w:val="single"/>
        </w:rPr>
        <w:t xml:space="preserve"> </w:t>
      </w:r>
      <w:r>
        <w:rPr>
          <w:u w:val="single"/>
        </w:rPr>
        <w:t xml:space="preserve">Persons at higher risk for food-borne illness include pregnant and nursing women, children, the elderly, and people with weakened immune systems."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435.0062.</w:t>
      </w:r>
      <w:r>
        <w:rPr>
          <w:u w:val="single"/>
        </w:rPr>
        <w:t xml:space="preserve"> </w:t>
      </w:r>
      <w:r>
        <w:rPr>
          <w:u w:val="single"/>
        </w:rPr>
        <w:t xml:space="preserve"> </w:t>
      </w:r>
      <w:r>
        <w:rPr>
          <w:u w:val="single"/>
        </w:rPr>
        <w:t xml:space="preserve">AVAILABILITY OF RECORDS ON RAW MILK TESTING.  The department on request shall provide the requestor with a record of test results from an inspection of raw milk or raw milk products conducted under Section 435.004 or 435.005.</w:t>
      </w:r>
    </w:p>
    <w:p w:rsidR="003F3435" w:rsidRDefault="0032493E">
      <w:pPr>
        <w:spacing w:line="480" w:lineRule="auto"/>
        <w:ind w:firstLine="720"/>
        <w:jc w:val="both"/>
      </w:pPr>
      <w:r>
        <w:rPr>
          <w:u w:val="single"/>
        </w:rPr>
        <w:t xml:space="preserve">Sec.</w:t>
      </w:r>
      <w:r>
        <w:rPr>
          <w:u w:val="single"/>
        </w:rPr>
        <w:t xml:space="preserve"> </w:t>
      </w:r>
      <w:r>
        <w:rPr>
          <w:u w:val="single"/>
        </w:rPr>
        <w:t xml:space="preserve">435.0063.</w:t>
      </w:r>
      <w:r>
        <w:rPr>
          <w:u w:val="single"/>
        </w:rPr>
        <w:t xml:space="preserve"> </w:t>
      </w:r>
      <w:r>
        <w:rPr>
          <w:u w:val="single"/>
        </w:rPr>
        <w:t xml:space="preserve"> </w:t>
      </w:r>
      <w:r>
        <w:rPr>
          <w:u w:val="single"/>
        </w:rPr>
        <w:t xml:space="preserve">HANDLING AND TRANSPORTING RAW MILK AND RAW MILK PRODUCTS FOR RETAIL SALE.  (a)  A person who produces raw milk or raw milk products for retail sale under this chapter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place the raw milk or raw milk products in an aseptic or single-use container;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sell the raw milk or raw milk products not later than the fifth day after the date the container is filled, unless the raw milk or raw milk product is frozen and remains frozen until sold.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producer or other person who transports raw milk or raw milk products for delivery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the raw milk or raw milk products in air temperatures at or below 41 degrees Fahrenheit;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protect the raw milk or raw milk products from exposure to direct sunlight.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or a local health authority may not mandate the specific method for complying with a temperature requirement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producer may contract with another person to transport and deliver raw milk or raw milk products in accordance with this section.  The producer is jointly and severally liable for transport and delivery of raw milk or raw milk products not conducted in accordance with this chapter and department rules.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435.013, Health and Safety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