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86R4748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application for a ballot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86.0015(b) and (b-2),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application described by Subsection (a) is considered to be an application for a ballot for each election, including any ensuing runoff: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which the applicant is eligible to vote;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that occurs before the earlier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(b-2), </w:t>
      </w:r>
      <w:r>
        <w:rPr>
          <w:u w:val="single"/>
        </w:rPr>
        <w:t xml:space="preserve">January 1 of</w:t>
      </w:r>
      <w:r>
        <w:t xml:space="preserve"> the </w:t>
      </w:r>
      <w:r>
        <w:rPr>
          <w:u w:val="single"/>
        </w:rPr>
        <w:t xml:space="preserve">first odd-numbered year after</w:t>
      </w:r>
      <w:r>
        <w:t xml:space="preserve"> [</w:t>
      </w:r>
      <w:r>
        <w:rPr>
          <w:strike/>
        </w:rPr>
        <w:t xml:space="preserve">end of</w:t>
      </w:r>
      <w:r>
        <w:t xml:space="preserve">] the calendar year in which the application was submitted;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date the county clerk receives notice from the voter registrar under Subsection (f) that the voter has changed residence to another county;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date the voter's registration is canceled.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(b-2)</w:t>
      </w:r>
      <w:r xml:space="preserve">
        <w:t> </w:t>
      </w:r>
      <w:r xml:space="preserve">
        <w:t> </w:t>
      </w:r>
      <w:r>
        <w:t xml:space="preserve">An application is considered to be submitted in the following calendar year for purposes of this section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applicant is eligible to vote in an election occurring in January or February of the next calendar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application is submitted in the last 60 days of </w:t>
      </w:r>
      <w:r>
        <w:rPr>
          <w:u w:val="single"/>
        </w:rPr>
        <w:t xml:space="preserve">an even-numbered</w:t>
      </w:r>
      <w:r>
        <w:t xml:space="preserve"> [</w:t>
      </w:r>
      <w:r>
        <w:rPr>
          <w:strike/>
        </w:rPr>
        <w:t xml:space="preserve">a</w:t>
      </w:r>
      <w:r>
        <w:t xml:space="preserve">] calendar year but not earlier than the 60th day before the date of the January or February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application for a ballot to be voted by mail received on or after January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