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86R3324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unlawful transfer of a firearm.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46.06, Penal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knowingly sells, rents, leases, loans, or gives a firearm to a person who the actor knows, or has reasonable cause to believe,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receiving inpatient mental health services by order of a court under Chapter 574,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who has been acquitted in a criminal case by reason of insanity or lack of mental responsibility, regardless of whether the person was ordered by a court to receive inpatient treatment or residential care under Chapter 46C, Code of Criminal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person who has been determined to have an intellectual disability and committed by a court for long-term placement in a residential care facility under Chapter 593,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incapacitated adult for whom a court has appointed a guardian of the person under Title 3, Estates Code, based on a determination that the person lacks the mental capacity to manage the person's affairs;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person determined to be incompetent to stand trial under Chapter 46B, Code of Criminal Procedure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under Subsection (a)(7) that the transfer is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a judicial order or finding that the person is no longer an incapacitated adult or is entitled to relief from disabilities under Section 574.088,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obtained notice of relief from disabilities under 18 U.S.C. Section 925.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