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86R4343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546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by the Texas Commission on Law Enforcement on certain training and education requirements for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PURPOSE.  The purpose of this Act is to ensure that law enforcement training best meets the needs of modern law enforcement work in this state and prepares law enforcement officers for the reality of working in communities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(2)</w:t>
      </w:r>
      <w:r xml:space="preserve">
        <w:t> </w:t>
      </w:r>
      <w:r xml:space="preserve">
        <w:t> </w:t>
      </w:r>
      <w:r>
        <w:t xml:space="preserve">"Officer"</w:t>
      </w:r>
      <w:r>
        <w:t xml:space="preserve"> </w:t>
      </w:r>
      <w:r>
        <w:t xml:space="preserve">means a peace officer or reserve law enforcement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OF LAW ENFORCEMENT OFFICER TRAINING AND EDUCATION REQUIREMENTS.  (a)  The commission shall study the training and education requirements for:</w:t>
      </w:r>
    </w:p>
    <w:p w:rsidR="003F3435" w:rsidRDefault="0032493E">
      <w:pPr>
        <w:spacing w:line="480" w:lineRule="auto"/>
        <w:ind w:firstLine="1440"/>
        <w:jc w:val="both"/>
      </w:pPr>
      <w:r>
        <w:t xml:space="preserve">(1)</w:t>
      </w:r>
      <w:r xml:space="preserve">
        <w:t> </w:t>
      </w:r>
      <w:r xml:space="preserve">
        <w:t> </w:t>
      </w:r>
      <w:r>
        <w:t xml:space="preserve">continuing education programs recognized, prepared, or administered for officers under Section 1701.352, Occupations Code; and</w:t>
      </w:r>
    </w:p>
    <w:p w:rsidR="003F3435" w:rsidRDefault="0032493E">
      <w:pPr>
        <w:spacing w:line="480" w:lineRule="auto"/>
        <w:ind w:firstLine="1440"/>
        <w:jc w:val="both"/>
      </w:pPr>
      <w:r>
        <w:t xml:space="preserve">(2)</w:t>
      </w:r>
      <w:r xml:space="preserve">
        <w:t> </w:t>
      </w:r>
      <w:r xml:space="preserve">
        <w:t> </w:t>
      </w:r>
      <w:r>
        <w:t xml:space="preserve">basic proficiency certificates issued to officers under Section 1701.402, Occupations Code.</w:t>
      </w:r>
    </w:p>
    <w:p w:rsidR="003F3435" w:rsidRDefault="0032493E">
      <w:pPr>
        <w:spacing w:line="480" w:lineRule="auto"/>
        <w:ind w:firstLine="720"/>
        <w:jc w:val="both"/>
      </w:pPr>
      <w:r>
        <w:t xml:space="preserve">(b)</w:t>
      </w:r>
      <w:r xml:space="preserve">
        <w:t> </w:t>
      </w:r>
      <w:r xml:space="preserve">
        <w:t> </w:t>
      </w:r>
      <w:r>
        <w:t xml:space="preserve">In conducting the study, the commission shall solicit input from and hold meetings with all interested parties.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Not later than December 1, 2020, the commission shall submit to the governor, the lieutenant governor, and each member of the legislature a report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Section 3 of this Act; and</w:t>
      </w:r>
    </w:p>
    <w:p w:rsidR="003F3435" w:rsidRDefault="0032493E">
      <w:pPr>
        <w:spacing w:line="480" w:lineRule="auto"/>
        <w:ind w:firstLine="1440"/>
        <w:jc w:val="both"/>
      </w:pPr>
      <w:r>
        <w:t xml:space="preserve">(2)</w:t>
      </w:r>
      <w:r xml:space="preserve">
        <w:t> </w:t>
      </w:r>
      <w:r xml:space="preserve">
        <w:t> </w:t>
      </w:r>
      <w:r>
        <w:t xml:space="preserve">recommendations to update any of the training and education requirements studied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