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86R4717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program to facilitate, through the issuance and use of electronic toll collection transponders, free or discounted toll project use available to certain military personnel.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372.053,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372.053.</w:t>
      </w:r>
      <w:r xml:space="preserve">
        <w:t> </w:t>
      </w:r>
      <w:r xml:space="preserve">
        <w:t> </w:t>
      </w:r>
      <w:r>
        <w:rPr>
          <w:u w:val="single"/>
        </w:rPr>
        <w:t xml:space="preserve">MILITARY</w:t>
      </w:r>
      <w:r>
        <w:t xml:space="preserve"> [</w:t>
      </w:r>
      <w:r>
        <w:rPr>
          <w:strike/>
        </w:rPr>
        <w:t xml:space="preserve">VETERAN</w:t>
      </w:r>
      <w:r>
        <w:t xml:space="preserve">] DISCOUNT </w:t>
      </w:r>
      <w:r>
        <w:rPr>
          <w:u w:val="single"/>
        </w:rPr>
        <w:t xml:space="preserve">PROGRAMS</w:t>
      </w:r>
      <w:r>
        <w:t xml:space="preserve"> [</w:t>
      </w:r>
      <w:r>
        <w:rPr>
          <w:strike/>
        </w:rPr>
        <w:t xml:space="preserve">PROGRAM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372.053, Transportation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in cooperation with the United States armed forces, shall create a program to facilitate, through the issuance and use of electronic toll collection transponders, any free or discounted toll project use available to active duty members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Guard of this state or another state;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reserve component of the United States armed forces.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