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86R5487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 Minjarez, Flynn</w:t>
      </w:r>
      <w:r xml:space="preserve">
        <w:tab wTab="150" tlc="none" cTlc="0"/>
      </w:r>
      <w:r>
        <w:t xml:space="preserve">H.B.</w:t>
      </w:r>
      <w:r xml:space="preserve">
        <w:t> </w:t>
      </w:r>
      <w:r>
        <w:t xml:space="preserve">No.</w:t>
      </w:r>
      <w:r xml:space="preserve">
        <w:t> </w:t>
      </w:r>
      <w:r>
        <w:t xml:space="preserve">603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complaints concerning the Texas Medical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154, Occupations Code, is amended by adding Section 154.0555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154.0555.</w:t>
      </w:r>
      <w:r>
        <w:rPr>
          <w:u w:val="single"/>
        </w:rPr>
        <w:t xml:space="preserve"> </w:t>
      </w:r>
      <w:r>
        <w:rPr>
          <w:u w:val="single"/>
        </w:rPr>
        <w:t xml:space="preserve"> </w:t>
      </w:r>
      <w:r>
        <w:rPr>
          <w:u w:val="single"/>
        </w:rPr>
        <w:t xml:space="preserve">SUBMISSION OF CERTAIN COMPLAINTS TO LEGISLATIVE COMMITTEES.  (a)  The board shall submit to each standing committee of the legislature having primary jurisdiction over the board a copy of any complaint submitted to the board by a license holder regarding the board or an employee of the board, including a complaint regarding the manner in which the board has conducted an investigation of the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submit the complaint and any related information provided to the board not later than the 30th day after the date the board receives the complaint or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complaint filed on or after the effective date of this Act. </w:t>
      </w:r>
      <w:r>
        <w:t xml:space="preserve"> </w:t>
      </w:r>
      <w:r>
        <w:t xml:space="preserve">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