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86R5207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Dutton</w:t>
      </w:r>
      <w:r xml:space="preserve">
        <w:tab wTab="150" tlc="none" cTlc="0"/>
      </w:r>
      <w:r>
        <w:t xml:space="preserve">H.B.</w:t>
      </w:r>
      <w:r xml:space="preserve">
        <w:t> </w:t>
      </w:r>
      <w:r>
        <w:t xml:space="preserve">No.</w:t>
      </w:r>
      <w:r xml:space="preserve">
        <w:t> </w:t>
      </w:r>
      <w:r>
        <w:t xml:space="preserve">655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peace officer training advisory committee.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F, Chapter 1701, Occupations Code, is amended by adding Section 1701.2511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1701.2511.</w:t>
      </w:r>
      <w:r>
        <w:rPr>
          <w:u w:val="single"/>
        </w:rPr>
        <w:t xml:space="preserve"> </w:t>
      </w:r>
      <w:r>
        <w:rPr>
          <w:u w:val="single"/>
        </w:rPr>
        <w:t xml:space="preserve"> </w:t>
      </w:r>
      <w:r>
        <w:rPr>
          <w:u w:val="single"/>
        </w:rPr>
        <w:t xml:space="preserve">OFFICER TRAINING ADVISORY COMMITTEE.  (a)  The officer training advisory committee is created.  The committee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member of the legislature, appointed by the governor and designated by the governor as the chair of the committee;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three members of the senate, appointed by the lieutenant governor;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three members of the house of representatives, appointed by the speaker of the house of representatives.</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committee shall conduct a study of the training programs the commission establishes and maintains under this chapter for officers who are required to hold a license as provided by Section 1701.301.  The study must take into account the school curriculum, examination requirement, and training programs required for a person who seeks to become licensed as an officer.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committee shall meet at the call of the chair.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 later than December 1, 2020, the committee shall report the committee's findings and recommendations to the members of the legislature.  The committee's recommendations must include ways to improve the training programs provided by the commission to persons who seek a license as an officer under this chapter.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expires December 1, 2021.</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November 1, 2019, the relevant appointing officers shall appoint the members of the officer training advisory committee under Section 1701.2511, Occupations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