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operating certain vehicles without a license plate.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504.943,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road tractor, </w:t>
      </w:r>
      <w:r>
        <w:rPr>
          <w:u w:val="single"/>
        </w:rPr>
        <w:t xml:space="preserve">a</w:t>
      </w:r>
      <w:r>
        <w:t xml:space="preserve"> </w:t>
      </w:r>
      <w:r>
        <w:t xml:space="preserve">motorcycle, </w:t>
      </w:r>
      <w:r>
        <w:rPr>
          <w:u w:val="single"/>
        </w:rPr>
        <w:t xml:space="preserve">a</w:t>
      </w:r>
      <w:r>
        <w:t xml:space="preserve"> </w:t>
      </w:r>
      <w:r>
        <w:t xml:space="preserve">trailer, </w:t>
      </w:r>
      <w:r>
        <w:rPr>
          <w:u w:val="single"/>
        </w:rPr>
        <w:t xml:space="preserve">a</w:t>
      </w:r>
      <w:r>
        <w:t xml:space="preserve"> </w:t>
      </w:r>
      <w:r>
        <w:t xml:space="preserve">[</w:t>
      </w:r>
      <w:r>
        <w:rPr>
          <w:strike/>
        </w:rPr>
        <w:t xml:space="preserve">or</w:t>
      </w:r>
      <w:r>
        <w:t xml:space="preserve">] semitrailer</w:t>
      </w:r>
      <w:r>
        <w:rPr>
          <w:u w:val="single"/>
        </w:rPr>
        <w:t xml:space="preserve">, or a luxury passenger car</w:t>
      </w:r>
      <w:r>
        <w:t xml:space="preserve">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this section, "luxury passenger car" means a passenger car that has a manufacturer's suggested retail price of at least $60,000 for a baseline model.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