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86R26825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 Oliverson, Sheffield</w:t>
      </w:r>
      <w:r xml:space="preserve">
        <w:tab wTab="150" tlc="none" cTlc="0"/>
      </w:r>
      <w:r>
        <w:t xml:space="preserve">H.B.</w:t>
      </w:r>
      <w:r xml:space="preserve">
        <w:t> </w:t>
      </w:r>
      <w:r>
        <w:t xml:space="preserve">No.</w:t>
      </w:r>
      <w:r xml:space="preserve">
        <w:t> </w:t>
      </w:r>
      <w:r>
        <w:t xml:space="preserve">698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698:</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698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protected practices of pharmacists and pharmacies regarding amounts charged for prescription drugs.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1369, Insurance Code, is amended by adding Subchapter K to read as follows:</w:t>
      </w:r>
    </w:p>
    <w:p w:rsidR="003F3435" w:rsidRDefault="0032493E">
      <w:pPr>
        <w:spacing w:line="480" w:lineRule="auto"/>
        <w:jc w:val="center"/>
      </w:pPr>
      <w:r>
        <w:rPr>
          <w:u w:val="single"/>
        </w:rPr>
        <w:t xml:space="preserve">SUBCHAPTER K. </w:t>
      </w:r>
      <w:r>
        <w:rPr>
          <w:u w:val="single"/>
        </w:rPr>
        <w:t xml:space="preserve"> </w:t>
      </w:r>
      <w:r>
        <w:rPr>
          <w:u w:val="single"/>
        </w:rPr>
        <w:t xml:space="preserve">PROTECTED PRACTICES REGARDING PRESCRIPTION DRUG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"Enrollee" means an individual who is covered under a health benefit plan, including a covered dependent.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"Prescription drug"</w:t>
      </w:r>
      <w:r>
        <w:rPr>
          <w:u w:val="single"/>
        </w:rPr>
        <w:t xml:space="preserve"> </w:t>
      </w:r>
      <w:r>
        <w:rPr>
          <w:u w:val="single"/>
        </w:rPr>
        <w:t xml:space="preserve">has the meaning assigned by Section 551.003,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1369.503.</w:t>
      </w:r>
      <w:r>
        <w:rPr>
          <w:u w:val="single"/>
        </w:rPr>
        <w:t xml:space="preserve"> </w:t>
      </w:r>
      <w:r>
        <w:rPr>
          <w:u w:val="single"/>
        </w:rPr>
        <w:t xml:space="preserve"> </w:t>
      </w:r>
      <w:r>
        <w:rPr>
          <w:u w:val="single"/>
        </w:rPr>
        <w:t xml:space="preserve">PROTECTED PRACTICES BY PHARMACISTS AND PHARMACIES.  An issuer of a health benefit plan that covers prescription drugs or a pharmacy benefit manager as defined by Section 4151.151 may not, as a condition of a contract with a pharmacist or pharmacy providing a prescription drug or in any other manner, prohibit or otherwise restrict a pharmacist or pharmacy from or penalize a pharmacist or pharmacy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informing an enrollee that the amount the pharmacist or pharmacy charges for a prescription drug is less than the enrollee's copayment, deductible, or coinsurance for the drug under the plan or otherwise providing information to the enrollee regarding the cost of the drug;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selling a prescription drug covered by the plan for an amount that is less than the enrollee's copayment, deductible, or coinsurance for the drug under the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K, Chapter 1369, Insurance Code, as added by this Act, applies only to a health benefit plan that is delivered, issued for delivery, or renewed on or after January 1, 2020.  A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