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86R20657 KKR-F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700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the skills development fund by certain entities.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303.001(a), Labor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purpose of this chapter is to remove administrative barriers that impede the response of public community and technical colleges, community-based organizations, </w:t>
      </w:r>
      <w:r>
        <w:rPr>
          <w:u w:val="single"/>
        </w:rPr>
        <w:t xml:space="preserve">local workforce development boards, public libraries,</w:t>
      </w:r>
      <w:r>
        <w:t xml:space="preserve"> and the Texas </w:t>
      </w:r>
      <w:r>
        <w:rPr>
          <w:u w:val="single"/>
        </w:rPr>
        <w:t xml:space="preserve">A&amp;M</w:t>
      </w:r>
      <w:r>
        <w:t xml:space="preserve"> Engineering Extension Service to industry and workforce training needs and to develop incentives for public community and technical colleges, community-based organizations, </w:t>
      </w:r>
      <w:r>
        <w:rPr>
          <w:u w:val="single"/>
        </w:rPr>
        <w:t xml:space="preserve">local workforce development boards, public libraries,</w:t>
      </w:r>
      <w:r>
        <w:t xml:space="preserve"> and the Texas </w:t>
      </w:r>
      <w:r>
        <w:rPr>
          <w:u w:val="single"/>
        </w:rPr>
        <w:t xml:space="preserve">A&amp;M</w:t>
      </w:r>
      <w:r>
        <w:t xml:space="preserve"> Engineering Extension Service to provide customized assessment and training in a timely and efficient manner.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303.002(b), Labor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public community or technical college or the Texas </w:t>
      </w:r>
      <w:r>
        <w:rPr>
          <w:u w:val="single"/>
        </w:rPr>
        <w:t xml:space="preserve">A&amp;M</w:t>
      </w:r>
      <w:r>
        <w:t xml:space="preserve"> Engineering Extension Service may recover customized assessment and training costs incurred by the institution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there is an actual or projected labor shortage in the occupation in which training is provided that is not being met by an existing institution or program in the area;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wages at the time of job placement for individuals who successfully complete customized training at the public community or technical college or the Texas </w:t>
      </w:r>
      <w:r>
        <w:rPr>
          <w:u w:val="single"/>
        </w:rPr>
        <w:t xml:space="preserve">A&amp;M</w:t>
      </w:r>
      <w:r>
        <w:t xml:space="preserve"> Engineering Extension Service are equal to the prevailing wage for that occupation in the local labor market area.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303.003(b), (f), (g), and (h), Labor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skills development fund may be used by public community and technical colleges, community-based organizations, </w:t>
      </w:r>
      <w:r>
        <w:rPr>
          <w:u w:val="single"/>
        </w:rPr>
        <w:t xml:space="preserve">local workforce development boards, public libraries,</w:t>
      </w:r>
      <w:r>
        <w:t xml:space="preserve"> and the Texas </w:t>
      </w:r>
      <w:r>
        <w:rPr>
          <w:u w:val="single"/>
        </w:rPr>
        <w:t xml:space="preserve">A&amp;M</w:t>
      </w:r>
      <w:r>
        <w:t xml:space="preserve"> Engineering Extension Service as start-up or emergency funds for the following job-training purposes: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developing customized training programs for businesses and trade unions;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sponsoring small and medium-sized business networks and consortiums.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The Texas </w:t>
      </w:r>
      <w:r>
        <w:rPr>
          <w:u w:val="single"/>
        </w:rPr>
        <w:t xml:space="preserve">A&amp;M</w:t>
      </w:r>
      <w:r>
        <w:t xml:space="preserve"> Engineering Extension Service shall focus the service's training activities under this chapter on programs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are statewide in nature;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are not available from a local junior college district, a local technical college, or a consortium of junior college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This section does not prohibit the Texas </w:t>
      </w:r>
      <w:r>
        <w:rPr>
          <w:u w:val="single"/>
        </w:rPr>
        <w:t xml:space="preserve">A&amp;M</w:t>
      </w:r>
      <w:r>
        <w:t xml:space="preserve"> Engineering Extension Service from participating in a consortium of junior college districts or with a technical college that provides training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A community-based organization may apply for money to participate in a training program only in partnership with a community and technical college or the Texas </w:t>
      </w:r>
      <w:r>
        <w:rPr>
          <w:u w:val="single"/>
        </w:rPr>
        <w:t xml:space="preserve">A&amp;M</w:t>
      </w:r>
      <w:r>
        <w:t xml:space="preserve"> Engineering Extension Service.  A community-based organization providing services regulated by the state shall provide evidence of any certification, license, or registration required by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