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the skills development fund by certain entities and a study and report regarding the effectiveness of that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public community and technical colleges, community-based organizations, </w:t>
      </w:r>
      <w:r>
        <w:rPr>
          <w:u w:val="single"/>
        </w:rPr>
        <w:t xml:space="preserve">local workforce development boards,</w:t>
      </w:r>
      <w:r>
        <w:t xml:space="preserve"> and the Texas </w:t>
      </w:r>
      <w:r>
        <w:rPr>
          <w:u w:val="single"/>
        </w:rPr>
        <w:t xml:space="preserve">A&amp;M</w:t>
      </w:r>
      <w:r>
        <w:t xml:space="preserve"> Engineering Extension Service to industry and workforce training needs and to develop incentives for public community and technical colleges, community-based organizations, </w:t>
      </w:r>
      <w:r>
        <w:rPr>
          <w:u w:val="single"/>
        </w:rPr>
        <w:t xml:space="preserve">local workforce development boards,</w:t>
      </w:r>
      <w:r>
        <w:t xml:space="preserve"> and the Texas </w:t>
      </w:r>
      <w:r>
        <w:rPr>
          <w:u w:val="single"/>
        </w:rPr>
        <w:t xml:space="preserve">A&amp;M</w:t>
      </w:r>
      <w:r>
        <w:t xml:space="preserve"> Engineering Extension Service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303.002(b), Labor Code, is amended to read as follows:</w:t>
      </w:r>
    </w:p>
    <w:p w:rsidR="003F3435" w:rsidRDefault="0032493E">
      <w:pPr>
        <w:spacing w:line="480" w:lineRule="auto"/>
        <w:ind w:firstLine="720"/>
        <w:jc w:val="both"/>
      </w:pPr>
      <w:r>
        <w:t xml:space="preserve">(b)</w:t>
      </w:r>
      <w:r xml:space="preserve">
        <w:t> </w:t>
      </w:r>
      <w:r xml:space="preserve">
        <w:t> </w:t>
      </w:r>
      <w:r>
        <w:t xml:space="preserve">A public community or technical college or the Texas </w:t>
      </w:r>
      <w:r>
        <w:rPr>
          <w:u w:val="single"/>
        </w:rPr>
        <w:t xml:space="preserve">A&amp;M</w:t>
      </w:r>
      <w:r>
        <w:t xml:space="preserve"> Engineering Extension Service may recover customized assessment and training costs incurred by the institution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public community or technical college or the Texas </w:t>
      </w:r>
      <w:r>
        <w:rPr>
          <w:u w:val="single"/>
        </w:rPr>
        <w:t xml:space="preserve">A&amp;M</w:t>
      </w:r>
      <w:r>
        <w:t xml:space="preserve"> Engineering Extension Service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303.003(b), (f), (g), and (h), Labor Code, are amended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public community and technical colleges, community-based organizations, </w:t>
      </w:r>
      <w:r>
        <w:rPr>
          <w:u w:val="single"/>
        </w:rPr>
        <w:t xml:space="preserve">local workforce development boards,</w:t>
      </w:r>
      <w:r>
        <w:t xml:space="preserve"> and the Texas </w:t>
      </w:r>
      <w:r>
        <w:rPr>
          <w:u w:val="single"/>
        </w:rPr>
        <w:t xml:space="preserve">A&amp;M</w:t>
      </w:r>
      <w:r>
        <w:t xml:space="preserve">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(f)</w:t>
      </w:r>
      <w:r xml:space="preserve">
        <w:t> </w:t>
      </w:r>
      <w:r xml:space="preserve">
        <w:t> </w:t>
      </w:r>
      <w:r>
        <w:t xml:space="preserve">The Texas </w:t>
      </w:r>
      <w:r>
        <w:rPr>
          <w:u w:val="single"/>
        </w:rPr>
        <w:t xml:space="preserve">A&amp;M</w:t>
      </w:r>
      <w:r>
        <w:t xml:space="preserve">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w:t>
      </w:r>
      <w:r>
        <w:rPr>
          <w:u w:val="single"/>
        </w:rPr>
        <w:t xml:space="preserve">A&amp;M</w:t>
      </w:r>
      <w:r>
        <w:t xml:space="preserve"> Engineering Extension Service from participating in a consortium of junior college districts or with a technical college that provides training under this chapter.</w:t>
      </w:r>
    </w:p>
    <w:p w:rsidR="003F3435" w:rsidRDefault="0032493E">
      <w:pPr>
        <w:spacing w:line="480" w:lineRule="auto"/>
        <w:ind w:firstLine="720"/>
        <w:jc w:val="both"/>
      </w:pPr>
      <w:r>
        <w:t xml:space="preserve">(h)</w:t>
      </w:r>
      <w:r xml:space="preserve">
        <w:t> </w:t>
      </w:r>
      <w:r xml:space="preserve">
        <w:t> </w:t>
      </w:r>
      <w:r>
        <w:t xml:space="preserve">A community-based organization may apply for money to participate in a training program only in partnership with a community and technical college or the Texas </w:t>
      </w:r>
      <w:r>
        <w:rPr>
          <w:u w:val="single"/>
        </w:rPr>
        <w:t xml:space="preserve">A&amp;M</w:t>
      </w:r>
      <w:r>
        <w:t xml:space="preserve"> Engineering Extension Service.  A community-based organization providing services regulated by the state shall provide evidence of any certification, license, or registration required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Texas Workforce Commission shall conduct a study on and develop recommendations for increasing the effectiveness of the skills development fund established under Chapter 303, Labor Code.  The recommendations must include strategies for better achieving the fund's purposes, improving outcomes, and expanding participation in the opportunities available through the fund.</w:t>
      </w:r>
    </w:p>
    <w:p w:rsidR="003F3435" w:rsidRDefault="0032493E">
      <w:pPr>
        <w:spacing w:line="480" w:lineRule="auto"/>
        <w:ind w:firstLine="720"/>
        <w:jc w:val="both"/>
      </w:pPr>
      <w:r>
        <w:t xml:space="preserve">(b)</w:t>
      </w:r>
      <w:r xml:space="preserve">
        <w:t> </w:t>
      </w:r>
      <w:r xml:space="preserve">
        <w:t> </w:t>
      </w:r>
      <w:r>
        <w:t xml:space="preserve">Not later than December 1, 2020, the Texas Workforce Commission shall submit to the governor, the lieutenant governor, the speaker of the house of representatives, and the chairs of the legislative committees with appropriate jurisdiction a report detailing the commission's findings and recommendations under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700 was passed by the House on April 26, 2019, by the following vote:</w:t>
      </w:r>
      <w:r xml:space="preserve">
        <w:t> </w:t>
      </w:r>
      <w:r xml:space="preserve">
        <w:t> </w:t>
      </w:r>
      <w:r>
        <w:t xml:space="preserve">Yeas 127, Nays 12, 2 present, not voting; that the House refused to concur in Senate amendments to H.B. No. 700 on May 17, 2019, and requested the appointment of a conference committee to consider the differences between the two houses; and that the House adopted the conference committee report on H.B. No. 700 on May 26, 2019, by the following vote:</w:t>
      </w:r>
      <w:r xml:space="preserve">
        <w:t> </w:t>
      </w:r>
      <w:r xml:space="preserve">
        <w:t> </w:t>
      </w:r>
      <w:r>
        <w:t xml:space="preserve">Yeas 111, Nays 28,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700 was passed by the Senate, with amendments, on May 14, 2019, by the following vote:</w:t>
      </w:r>
      <w:r xml:space="preserve">
        <w:t> </w:t>
      </w:r>
      <w:r xml:space="preserve">
        <w:t> </w:t>
      </w:r>
      <w:r>
        <w:t xml:space="preserve">Yeas 25, Nays 6; at the request of the House, the Senate appointed a conference committee to consider the differences between the two houses; and that the Senate adopted the conference committee report on H.B. No. 700 on May 26,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