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86R5468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brackish groundwater.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36, Water Code, is amended by adding Section 36.1015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36.1015.</w:t>
      </w:r>
      <w:r>
        <w:rPr>
          <w:u w:val="single"/>
        </w:rPr>
        <w:t xml:space="preserve"> </w:t>
      </w:r>
      <w:r>
        <w:rPr>
          <w:u w:val="single"/>
        </w:rPr>
        <w:t xml:space="preserve"> </w:t>
      </w:r>
      <w:r>
        <w:rPr>
          <w:u w:val="single"/>
        </w:rPr>
        <w:t xml:space="preserve">RULES FOR PERMITS IN BRACKISH GROUNDWATER PRODUCTION ZONES.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brackish groundwater production zone"</w:t>
      </w:r>
      <w:r>
        <w:rPr>
          <w:u w:val="single"/>
        </w:rPr>
        <w:t xml:space="preserve"> </w:t>
      </w:r>
      <w:r>
        <w:rPr>
          <w:u w:val="single"/>
        </w:rPr>
        <w:t xml:space="preserve">means an aquifer, subdivision of an aquifer, or geologic stratum designated under Section 16.060(b)(5).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 board"</w:t>
      </w:r>
      <w:r>
        <w:rPr>
          <w:u w:val="single"/>
        </w:rPr>
        <w:t xml:space="preserve"> </w:t>
      </w:r>
      <w:r>
        <w:rPr>
          <w:u w:val="single"/>
        </w:rPr>
        <w:t xml:space="preserve">means the Texas Water Development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"Gulf Coast Aquifer"</w:t>
      </w:r>
      <w:r>
        <w:rPr>
          <w:u w:val="single"/>
        </w:rPr>
        <w:t xml:space="preserve"> </w:t>
      </w:r>
      <w:r>
        <w:rPr>
          <w:u w:val="single"/>
        </w:rPr>
        <w:t xml:space="preserve">means the system of hydrogeologic units that run along the Gulf Coast from the Sabine River to the Rio Grande,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Catahoula confining system, including the Frio Formation, the Anahuac Formation, and the Catahoula Tuff or Sandstone;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Jasper Aquifer, including the Oakville Sandstone and Fleming 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Burkeville confining system separating the Jasper Aquifer from the Evangeline Aquifer;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Evangeline Aquifer, including the Goliad Sand;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Chicot Aquifer, including the Willis Sand, the Bentley and Montgomery Formations, the Beaumont Clay, and alluvial deposits at the surface.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located over any part of a designated brackish groundwater production zone may adopt rules to govern the issuance of permits under this section for the completion and operation of a well for the withdrawal of brackish groundwater from a designated brackish groundwater production zone and shall adopt rules described by this subsection if the district receives a petition from a person with a legally defined interest in groundwater in the district.  The district must adopt the rules not later than the 180th day after the date the district receives the petition.  Rules adopted under this subsection apply only to a permit for a project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obtain a permit under rules adopted under this section for projects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project designed to treat brackish groundwater to drinking water standards for the purpose of providing a public source of drinking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generation project to treat brackish groundwater to water quality standards sufficient for the project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adopted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processing an application for a brackish groundwater production zone operating permit in the same manner as an application for an operating permit for a fresh groundwater well, except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withdrawals and rates of withdrawal of brackish groundwater from a designated brackish groundwater production zone not to exceed and consistent with the withdrawal amounts identified in Section 16.060(e);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a minimum term of 30 years for a permit issued for a well that produces brackish groundwater from a designated brackish groundwater production zone;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implementation of a monitoring system recommended by the development board to monitor water levels and water quality in the same or an adjacent aquifer, subdivision of an aquifer, or geologic stratum in which the designated brackish groundwater production zone is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project located in a designated brackish groundwater production zone in the Gulf Coast Aquifer, require reasonable monitoring by the district of land elevations to determine if production from the project is causing or is likely to cause subsidence during the permit term;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from the holder of a permit issued under rules adopted under this section annual reports that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brackish groundwater withdrawn;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average monthly water quality of the brackish groundwater withdrawn and in the monitoring wells;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aquifer levels in both the designated brackish groundwater production zone and in any aquifer, subdivision of an aquifer, or geologic stratum for which the permit requires monitoring;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greater access to brackish groundwater by simplifying procedure, avoiding delay in permitting, saving expense for the permit seeker, and providing flexibility to permit applicants and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 consistent with and not impair property rights described by Sections 36.002(a) and (b);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specify all additional information that must be included in an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Additional information required under Subsection (d)(9) must be reasonably related to an issue the district is authorized to consider.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for a brackish groundwater production zone operating permit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well field design compared to the designated brackish groundwater production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requested maximum groundwater withdrawal rate for the proposed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and location of monitoring wells needed to determine the effects of the proposed project on water levels and water quality in the same or an adjacent aquifer, subdivision of an aquifer, or geologic stratum in which the designated brackish groundwater production zone is located;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report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simulation of the projected effects of the proposed production on water levels and water quality in the same or an adjacent aquifer, subdivision of an aquifer, or geologic stratum in which the designated brackish groundwater production zone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model used for the simulation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sufficient information for a technical reviewer to understand the parameters and assumptions used in the model described by Paragraph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shall submit the application to the development board and the development board shall conduct a technical review of the application.  The development board shall submit a report of the review of the application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findings regarding the compatibility of the proposed well field design with the designated brackish groundwater production zone;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the monitoring system described by Subsection (d)(4).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district may not schedule a hearing on the application until the district receives the report from the development board described by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district shall provide the reports required under Subsection (d)(6) to the development board.  Not later than the 120th day after the date the development board receives a request from the district, the development board shall investigate and issue a report on whether brackish groundwater production under the project that is the subject of the report from the designated brackish groundwater production zone is projected to cause: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aquifer level declines in the same or an adjacent aquifer, subdivision of an aquifer, or geologic stratum that were not anticipated by the development board in the designation of the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negative effects on quality of water in an aquifer, subdivision of an aquifer, or geologic stratum;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project located in a designated brackish groundwater production zone in the Gulf Coast Aquifer, subsidence during the permit term.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After receiving from the development board a report issued under Subsection (i) and after notice and hearing subject to Subchapter M,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 the applicable permit to establish a production limit necessary to mitigate any negative effects identified by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 a mitigation plan that alleviates any negative effects identified by the report;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amend the permit to establish a production limit and approve a mitigation plan.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Rules adopted under this section must provide that the production authorized from a designated brackish groundwater production zone is in addition to the amount of managed available groundwater provided under Section 36.108. To the extent possible, a district shall issue permits up to the point that the total volume of exempt and permitted groundwater production in a designated brackish groundwater production zone equals the amount of brackish groundwater that may be produced annually to achieve the groundwater availability described by the development board in its designation of the brackish groundwater production zone under Section 16.060(e).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district may not adopt rules limiting access to the production of groundwater within a designated brackish groundwater production zone to only those projects described by Subsection(c).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