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86R16638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H.B.</w:t>
      </w:r>
      <w:r xml:space="preserve">
        <w:t> </w:t>
      </w:r>
      <w:r>
        <w:t xml:space="preserve">No.</w:t>
      </w:r>
      <w:r xml:space="preserve">
        <w:t> </w:t>
      </w:r>
      <w:r>
        <w:t xml:space="preserve">723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723:</w:t>
      </w: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C.S.H.B.</w:t>
      </w:r>
      <w:r xml:space="preserve">
        <w:t> </w:t>
      </w:r>
      <w:r>
        <w:t xml:space="preserve">No.</w:t>
      </w:r>
      <w:r xml:space="preserve">
        <w:t> </w:t>
      </w:r>
      <w:r>
        <w:t xml:space="preserve">723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the Texas Commission on Environmental Quality obtain or develop updated water availability models for certain river basins.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16.012, Water Code, is amended by adding Subsection (h-1) to read as follows:</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Not later than December 1, 2022, the commission shall obtain or develop updated water availability models for the Brazos River, Neches River, Red River, and Rio Grande river basins.  The commission may collect data from all jurisdictions that allocate the waters of the rivers, including jurisdictions outside this state. </w:t>
      </w:r>
      <w:r>
        <w:rPr>
          <w:u w:val="single"/>
        </w:rPr>
        <w:t xml:space="preserve"> </w:t>
      </w:r>
      <w:r>
        <w:rPr>
          <w:u w:val="single"/>
        </w:rPr>
        <w:t xml:space="preserve">This subsection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