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notice of a surcharge assessed under the driver responsibility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708.151(a),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send notices as required by Subsection (b) to the holder of a driver's license when a surcharge is assessed on that license. Each notice must:</w:t>
      </w:r>
    </w:p>
    <w:p w:rsidR="003F3435" w:rsidRDefault="0032493E">
      <w:pPr>
        <w:spacing w:line="480" w:lineRule="auto"/>
        <w:ind w:firstLine="1440"/>
        <w:jc w:val="both"/>
      </w:pPr>
      <w:r>
        <w:t xml:space="preserve">(1)</w:t>
      </w:r>
      <w:r xml:space="preserve">
        <w:t> </w:t>
      </w:r>
      <w:r xml:space="preserve">
        <w:t> </w:t>
      </w:r>
      <w:r>
        <w:t xml:space="preserve">be sent by:</w:t>
      </w:r>
    </w:p>
    <w:p w:rsidR="003F3435" w:rsidRDefault="0032493E">
      <w:pPr>
        <w:spacing w:line="480" w:lineRule="auto"/>
        <w:ind w:firstLine="2160"/>
        <w:jc w:val="both"/>
      </w:pPr>
      <w:r>
        <w:t xml:space="preserve">(A)</w:t>
      </w:r>
      <w:r xml:space="preserve">
        <w:t> </w:t>
      </w:r>
      <w:r xml:space="preserve">
        <w:t> </w:t>
      </w:r>
      <w:r>
        <w:t xml:space="preserve">first class mail to the person's most recent address as shown on the records of the department or to the person's most recent forwarding address on record with the United States Postal Service if it is different; or</w:t>
      </w:r>
    </w:p>
    <w:p w:rsidR="003F3435" w:rsidRDefault="0032493E">
      <w:pPr>
        <w:spacing w:line="480" w:lineRule="auto"/>
        <w:ind w:firstLine="2160"/>
        <w:jc w:val="both"/>
      </w:pPr>
      <w:r>
        <w:t xml:space="preserve">(B)</w:t>
      </w:r>
      <w:r xml:space="preserve">
        <w:t> </w:t>
      </w:r>
      <w:r xml:space="preserve">
        <w:t> </w:t>
      </w:r>
      <w:r>
        <w:t xml:space="preserve">e-mail if the person has provided an e-mail address to the department and has elected to receive notice electronically;</w:t>
      </w:r>
    </w:p>
    <w:p w:rsidR="003F3435" w:rsidRDefault="0032493E">
      <w:pPr>
        <w:spacing w:line="480" w:lineRule="auto"/>
        <w:ind w:firstLine="1440"/>
        <w:jc w:val="both"/>
      </w:pPr>
      <w:r>
        <w:t xml:space="preserve">(2)</w:t>
      </w:r>
      <w:r xml:space="preserve">
        <w:t> </w:t>
      </w:r>
      <w:r xml:space="preserve">
        <w:t> </w:t>
      </w:r>
      <w:r>
        <w:t xml:space="preserve">specify the date by which the surcharge must be paid;</w:t>
      </w:r>
    </w:p>
    <w:p w:rsidR="003F3435" w:rsidRDefault="0032493E">
      <w:pPr>
        <w:spacing w:line="480" w:lineRule="auto"/>
        <w:ind w:firstLine="1440"/>
        <w:jc w:val="both"/>
      </w:pPr>
      <w:r>
        <w:t xml:space="preserve">(3)</w:t>
      </w:r>
      <w:r xml:space="preserve">
        <w:t> </w:t>
      </w:r>
      <w:r xml:space="preserve">
        <w:t> </w:t>
      </w:r>
      <w:r>
        <w:t xml:space="preserve">state the total dollar amount of the surcharge that must be paid, </w:t>
      </w:r>
      <w:r>
        <w:rPr>
          <w:u w:val="single"/>
        </w:rPr>
        <w:t xml:space="preserve">the total unpaid dollar amount of any previous surcharge,</w:t>
      </w:r>
      <w:r>
        <w:t xml:space="preserve"> the number of monthly payments required under an installment payment plan, and the minimum monthly payment required for a person to enter and maintain an installment payment plan with the department;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state the consequences of a failure to pay the surcharge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information about the surcharge waiver available under Section 708.158 for persons who are indigent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