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juvenile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54.08, Family Code, is amended to read as follows:</w:t>
      </w:r>
    </w:p>
    <w:p w:rsidR="003F3435" w:rsidRDefault="0032493E">
      <w:pPr>
        <w:spacing w:line="480" w:lineRule="auto"/>
        <w:ind w:firstLine="720"/>
        <w:jc w:val="both"/>
      </w:pPr>
      <w:r>
        <w:t xml:space="preserve">Sec.</w:t>
      </w:r>
      <w:r xml:space="preserve">
        <w:t> </w:t>
      </w:r>
      <w:r>
        <w:t xml:space="preserve">54.08.</w:t>
      </w:r>
      <w:r xml:space="preserve">
        <w:t> </w:t>
      </w:r>
      <w:r xml:space="preserve">
        <w:t> </w:t>
      </w:r>
      <w:r>
        <w:t xml:space="preserve">PUBLIC ACCESS TO COURT </w:t>
      </w:r>
      <w:r>
        <w:rPr>
          <w:u w:val="single"/>
        </w:rPr>
        <w:t xml:space="preserve">PROCEEDINGS</w:t>
      </w:r>
      <w:r>
        <w:t xml:space="preserve"> [</w:t>
      </w:r>
      <w:r>
        <w:rPr>
          <w:strike/>
        </w:rPr>
        <w:t xml:space="preserve">HEARINGS</w:t>
      </w:r>
      <w:r>
        <w:t xml:space="preserve">]. </w:t>
      </w:r>
      <w:r>
        <w:t xml:space="preserve"> </w:t>
      </w:r>
      <w:r>
        <w:t xml:space="preserve">(a) </w:t>
      </w:r>
      <w:r>
        <w:t xml:space="preserve"> </w:t>
      </w:r>
      <w:r>
        <w:t xml:space="preserve">Except as provided by this section, the court shall open </w:t>
      </w:r>
      <w:r>
        <w:rPr>
          <w:u w:val="single"/>
        </w:rPr>
        <w:t xml:space="preserve">proceedings</w:t>
      </w:r>
      <w:r>
        <w:t xml:space="preserve"> [</w:t>
      </w:r>
      <w:r>
        <w:rPr>
          <w:strike/>
        </w:rPr>
        <w:t xml:space="preserve">hearings</w:t>
      </w:r>
      <w:r>
        <w:t xml:space="preserve">] under this title to the public unless the court, </w:t>
      </w:r>
      <w:r>
        <w:rPr>
          <w:u w:val="single"/>
        </w:rPr>
        <w:t xml:space="preserve">on the motion of any party to a proceeding and based on the evidence presented</w:t>
      </w:r>
      <w:r>
        <w:t xml:space="preserve"> [</w:t>
      </w:r>
      <w:r>
        <w:rPr>
          <w:strike/>
        </w:rPr>
        <w:t xml:space="preserve">for good cause shown</w:t>
      </w:r>
      <w:r>
        <w:t xml:space="preserve">], determines that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exists a reasonable and substantial basis for believing that public access to the proceeding could harm the child, endanger the child's right to a fair trial, or endanger a victim of the conduct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for harm to the child or a victim outweighs the benefits of public access to the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harm can be remedied only by excluding the public from the proceeding</w:t>
      </w:r>
      <w:r>
        <w:t xml:space="preserve"> </w:t>
      </w:r>
      <w:r>
        <w:t xml:space="preserve">[</w:t>
      </w:r>
      <w:r>
        <w:rPr>
          <w:strike/>
        </w:rPr>
        <w:t xml:space="preserve">the public should be excluded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motion by a party to exclude the public from a proceeding must be made in writing and served on all parties not later than the third day before the date the proceeding is scheduled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motion to exclude the public from a proceeding, the court must conduct an evidentiary hearing in open court on the motion to determine whether exclusion of the public from the proceeding is warranted under Subsection (a). </w:t>
      </w:r>
      <w:r>
        <w:rPr>
          <w:u w:val="single"/>
        </w:rPr>
        <w:t xml:space="preserve"> </w:t>
      </w:r>
      <w:r>
        <w:rPr>
          <w:u w:val="single"/>
        </w:rPr>
        <w:t xml:space="preserve">General considerations, including concern for rehabilitation of the child, are insufficient to warrant exclusion of the public from a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evidentiary hearing under Subsection (c), the court shall order the proceeding to be open to the public unless the court issues written findings of fact and conclusions of law stating that the evidence of potential harm to the child or to a victim presented under Subsection (a) clearly outweighs the public interest in a proceeding that is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party to a proceeding has standing to appeal an order of the court excluding the public from the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party to a proceeding objecting to an order excluding the public from the proceeding is entitled to an immediate appeal of that order. </w:t>
      </w:r>
      <w:r>
        <w:rPr>
          <w:u w:val="single"/>
        </w:rPr>
        <w:t xml:space="preserve"> </w:t>
      </w:r>
      <w:r>
        <w:rPr>
          <w:u w:val="single"/>
        </w:rPr>
        <w:t xml:space="preserve">The notice of appeal must be filed not later than the seventh day after the date the order is entered or the date the public is excluded from the proceeding. </w:t>
      </w:r>
      <w:r>
        <w:rPr>
          <w:u w:val="single"/>
        </w:rPr>
        <w:t xml:space="preserve"> </w:t>
      </w:r>
      <w:r>
        <w:rPr>
          <w:u w:val="single"/>
        </w:rPr>
        <w:t xml:space="preserve">The filing of a notice of appeal shall stay further proceedings pending the disposition of the interlocutory appeal.</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 appeals shall expeditiously review an appeal under this section.</w:t>
      </w:r>
    </w:p>
    <w:p w:rsidR="003F3435" w:rsidRDefault="0032493E">
      <w:pPr>
        <w:spacing w:line="480" w:lineRule="auto"/>
        <w:ind w:firstLine="720"/>
        <w:jc w:val="both"/>
      </w:pPr>
      <w:r>
        <w:rPr>
          <w:u w:val="single"/>
        </w:rPr>
        <w:t xml:space="preserve">(h)</w:t>
      </w:r>
      <w:r xml:space="preserve">
        <w:t> </w:t>
      </w:r>
      <w:r xml:space="preserve">
        <w:t> </w:t>
      </w:r>
      <w:r>
        <w:t xml:space="preserve">The court may not prohibit a person who is a victim of the conduct of a child, or the person's family, from personally attending a </w:t>
      </w:r>
      <w:r>
        <w:rPr>
          <w:u w:val="single"/>
        </w:rPr>
        <w:t xml:space="preserve">proceeding</w:t>
      </w:r>
      <w:r>
        <w:t xml:space="preserve"> </w:t>
      </w:r>
      <w:r>
        <w:t xml:space="preserve">[</w:t>
      </w:r>
      <w:r>
        <w:rPr>
          <w:strike/>
        </w:rPr>
        <w:t xml:space="preserve">hearing</w:t>
      </w:r>
      <w:r>
        <w:t xml:space="preserve">] under this title relating to the conduct by the child unless the victim or member of the victim's family is to testify in the </w:t>
      </w:r>
      <w:r>
        <w:rPr>
          <w:u w:val="single"/>
        </w:rPr>
        <w:t xml:space="preserve">proceeding</w:t>
      </w:r>
      <w:r>
        <w:t xml:space="preserve"> </w:t>
      </w:r>
      <w:r>
        <w:t xml:space="preserve">[</w:t>
      </w:r>
      <w:r>
        <w:rPr>
          <w:strike/>
        </w:rPr>
        <w:t xml:space="preserve">hearing</w:t>
      </w:r>
      <w:r>
        <w:t xml:space="preserve">] or any subsequent </w:t>
      </w:r>
      <w:r>
        <w:rPr>
          <w:u w:val="single"/>
        </w:rPr>
        <w:t xml:space="preserve">proceeding</w:t>
      </w:r>
      <w:r>
        <w:t xml:space="preserve"> </w:t>
      </w:r>
      <w:r>
        <w:t xml:space="preserve">[</w:t>
      </w:r>
      <w:r>
        <w:rPr>
          <w:strike/>
        </w:rPr>
        <w:t xml:space="preserve">hearing</w:t>
      </w:r>
      <w:r>
        <w:t xml:space="preserve">] relating to the conduct and the court determines that the victim's or family member's testimony would be materially affected if the victim or member of the victim's family hears other testimony at trial.</w:t>
      </w:r>
    </w:p>
    <w:p w:rsidR="003F3435" w:rsidRDefault="0032493E">
      <w:pPr>
        <w:spacing w:line="480" w:lineRule="auto"/>
        <w:ind w:firstLine="720"/>
        <w:jc w:val="both"/>
      </w:pPr>
      <w:r>
        <w:rPr>
          <w:u w:val="single"/>
        </w:rPr>
        <w:t xml:space="preserve">(i)</w:t>
      </w:r>
      <w:r xml:space="preserve">
        <w:t> </w:t>
      </w:r>
      <w:r>
        <w:t xml:space="preserve">[</w:t>
      </w:r>
      <w:r>
        <w:rPr>
          <w:strike/>
        </w:rPr>
        <w:t xml:space="preserve">(c)</w:t>
      </w:r>
      <w:r>
        <w:t xml:space="preserve">]</w:t>
      </w:r>
      <w:r xml:space="preserve">
        <w:t> </w:t>
      </w:r>
      <w:r xml:space="preserve">
        <w:t> </w:t>
      </w:r>
      <w:r>
        <w:t xml:space="preserve">If a child is under the age of 14 at the time of the </w:t>
      </w:r>
      <w:r>
        <w:rPr>
          <w:u w:val="single"/>
        </w:rPr>
        <w:t xml:space="preserve">proceeding:</w:t>
      </w:r>
      <w:r>
        <w:t xml:space="preserve"> </w:t>
      </w:r>
      <w:r>
        <w:t xml:space="preserve">[</w:t>
      </w:r>
      <w:r>
        <w:rPr>
          <w:strike/>
        </w:rPr>
        <w:t xml:space="preserve">hearing,</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(a), (b), (c), (d), (e), (f), and (g) do not apply to a proceeding involving the child; and</w:t>
      </w:r>
    </w:p>
    <w:p w:rsidR="003F3435" w:rsidRDefault="0032493E">
      <w:pPr>
        <w:spacing w:line="480" w:lineRule="auto"/>
        <w:ind w:firstLine="1440"/>
        <w:jc w:val="both"/>
      </w:pPr>
      <w:r>
        <w:rPr>
          <w:u w:val="single"/>
        </w:rPr>
        <w:t xml:space="preserve">(2)</w:t>
      </w:r>
      <w:r xml:space="preserve">
        <w:t> </w:t>
      </w:r>
      <w:r xml:space="preserve">
        <w:t> </w:t>
      </w:r>
      <w:r>
        <w:t xml:space="preserve">the court shall close the </w:t>
      </w:r>
      <w:r>
        <w:rPr>
          <w:u w:val="single"/>
        </w:rPr>
        <w:t xml:space="preserve">proceeding</w:t>
      </w:r>
      <w:r>
        <w:t xml:space="preserve"> </w:t>
      </w:r>
      <w:r>
        <w:t xml:space="preserve">[</w:t>
      </w:r>
      <w:r>
        <w:rPr>
          <w:strike/>
        </w:rPr>
        <w:t xml:space="preserve">hearing</w:t>
      </w:r>
      <w:r>
        <w:t xml:space="preserve">] to the public unless the court finds that the interests of the child or the interests of the public would be better served by opening the </w:t>
      </w:r>
      <w:r>
        <w:rPr>
          <w:u w:val="single"/>
        </w:rPr>
        <w:t xml:space="preserve">proceeding</w:t>
      </w:r>
      <w:r>
        <w:t xml:space="preserve"> </w:t>
      </w:r>
      <w:r>
        <w:t xml:space="preserve">[</w:t>
      </w:r>
      <w:r>
        <w:rPr>
          <w:strike/>
        </w:rPr>
        <w:t xml:space="preserve">hearing</w:t>
      </w:r>
      <w:r>
        <w:t xml:space="preserve">] to the public.</w:t>
      </w:r>
    </w:p>
    <w:p w:rsidR="003F3435" w:rsidRDefault="0032493E">
      <w:pPr>
        <w:spacing w:line="480" w:lineRule="auto"/>
        <w:ind w:firstLine="720"/>
        <w:jc w:val="both"/>
      </w:pPr>
      <w:r>
        <w:rPr>
          <w:u w:val="single"/>
        </w:rPr>
        <w:t xml:space="preserve">(j)</w:t>
      </w:r>
      <w:r xml:space="preserve">
        <w:t> </w:t>
      </w:r>
      <w:r>
        <w:t xml:space="preserve">[</w:t>
      </w:r>
      <w:r>
        <w:rPr>
          <w:strike/>
        </w:rPr>
        <w:t xml:space="preserve">(d)</w:t>
      </w:r>
      <w:r>
        <w:t xml:space="preserve">]</w:t>
      </w:r>
      <w:r xml:space="preserve">
        <w:t> </w:t>
      </w:r>
      <w:r xml:space="preserve">
        <w:t> </w:t>
      </w:r>
      <w:r>
        <w:t xml:space="preserve">In this section, "family" has the meaning assigned by Section 71.003.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